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8A" w:rsidRDefault="00F4788A">
      <w:pPr>
        <w:rPr>
          <w:rFonts w:ascii="Arial" w:hAnsi="Arial"/>
        </w:rPr>
      </w:pPr>
    </w:p>
    <w:p w:rsidR="00F4788A" w:rsidRDefault="00F4788A">
      <w:pPr>
        <w:rPr>
          <w:rFonts w:ascii="Arial" w:hAnsi="Arial"/>
        </w:rPr>
      </w:pPr>
    </w:p>
    <w:p w:rsidR="00F4788A" w:rsidRDefault="002F504C">
      <w:pPr>
        <w:pStyle w:val="NormalWeb"/>
        <w:spacing w:before="0" w:after="0"/>
        <w:jc w:val="center"/>
        <w:rPr>
          <w:rFonts w:ascii="Arial" w:hAnsi="Arial"/>
          <w:b/>
        </w:rPr>
      </w:pPr>
      <w:r>
        <w:rPr>
          <w:rFonts w:ascii="Arial" w:hAnsi="Arial"/>
          <w:b/>
        </w:rPr>
        <w:t xml:space="preserve">LEI Nº 575 </w:t>
      </w:r>
      <w:r w:rsidR="00F4788A">
        <w:rPr>
          <w:rFonts w:ascii="Arial" w:hAnsi="Arial"/>
          <w:b/>
        </w:rPr>
        <w:t>DE 12 DE DEZEMBRO DE 2003</w:t>
      </w:r>
    </w:p>
    <w:tbl>
      <w:tblPr>
        <w:tblW w:w="0" w:type="auto"/>
        <w:tblInd w:w="566" w:type="dxa"/>
        <w:tblLayout w:type="fixed"/>
        <w:tblCellMar>
          <w:left w:w="0" w:type="dxa"/>
          <w:right w:w="0" w:type="dxa"/>
        </w:tblCellMar>
        <w:tblLook w:val="0000" w:firstRow="0" w:lastRow="0" w:firstColumn="0" w:lastColumn="0" w:noHBand="0" w:noVBand="0"/>
      </w:tblPr>
      <w:tblGrid>
        <w:gridCol w:w="21"/>
        <w:gridCol w:w="9321"/>
      </w:tblGrid>
      <w:tr w:rsidR="00F4788A">
        <w:trPr>
          <w:trHeight w:val="741"/>
        </w:trPr>
        <w:tc>
          <w:tcPr>
            <w:tcW w:w="21" w:type="dxa"/>
            <w:vAlign w:val="center"/>
          </w:tcPr>
          <w:p w:rsidR="00F4788A" w:rsidRDefault="00F4788A">
            <w:pPr>
              <w:pStyle w:val="NormalWeb"/>
              <w:spacing w:before="0" w:after="0"/>
              <w:jc w:val="both"/>
              <w:rPr>
                <w:rFonts w:ascii="Arial" w:hAnsi="Arial"/>
              </w:rPr>
            </w:pPr>
          </w:p>
        </w:tc>
        <w:tc>
          <w:tcPr>
            <w:tcW w:w="9321" w:type="dxa"/>
            <w:vAlign w:val="center"/>
          </w:tcPr>
          <w:p w:rsidR="00F4788A" w:rsidRDefault="00F4788A">
            <w:pPr>
              <w:pStyle w:val="NormalWeb"/>
              <w:spacing w:before="0" w:after="0"/>
              <w:jc w:val="both"/>
              <w:rPr>
                <w:rFonts w:ascii="Arial" w:hAnsi="Arial"/>
              </w:rPr>
            </w:pPr>
            <w:proofErr w:type="gramStart"/>
            <w:r>
              <w:rPr>
                <w:rFonts w:ascii="Arial" w:hAnsi="Arial"/>
              </w:rPr>
              <w:t>Altera</w:t>
            </w:r>
            <w:proofErr w:type="gramEnd"/>
            <w:r>
              <w:rPr>
                <w:rFonts w:ascii="Arial" w:hAnsi="Arial"/>
              </w:rPr>
              <w:t>, no Código Tributário e</w:t>
            </w:r>
            <w:bookmarkStart w:id="0" w:name="_GoBack"/>
            <w:bookmarkEnd w:id="0"/>
            <w:r>
              <w:rPr>
                <w:rFonts w:ascii="Arial" w:hAnsi="Arial"/>
              </w:rPr>
              <w:t xml:space="preserve"> de Rendas do Município, as disposições do Imposto Sobre</w:t>
            </w:r>
            <w:r w:rsidR="002F504C">
              <w:rPr>
                <w:rFonts w:ascii="Arial" w:hAnsi="Arial"/>
              </w:rPr>
              <w:t xml:space="preserve"> Serviços de Qualquer Natureza </w:t>
            </w:r>
            <w:r>
              <w:rPr>
                <w:rFonts w:ascii="Arial" w:hAnsi="Arial"/>
              </w:rPr>
              <w:t>e dá outras providências.</w:t>
            </w:r>
          </w:p>
        </w:tc>
      </w:tr>
    </w:tbl>
    <w:p w:rsidR="00F4788A" w:rsidRDefault="00F4788A">
      <w:pPr>
        <w:pStyle w:val="NormalWeb"/>
        <w:spacing w:before="0" w:after="0"/>
        <w:jc w:val="both"/>
        <w:rPr>
          <w:rFonts w:ascii="Arial" w:hAnsi="Arial"/>
          <w:b/>
        </w:rPr>
      </w:pPr>
    </w:p>
    <w:p w:rsidR="00F4788A" w:rsidRDefault="00F4788A">
      <w:pPr>
        <w:pStyle w:val="NormalWeb"/>
        <w:spacing w:before="0" w:after="0"/>
        <w:jc w:val="both"/>
        <w:rPr>
          <w:rFonts w:ascii="Arial" w:hAnsi="Arial"/>
        </w:rPr>
      </w:pPr>
      <w:r>
        <w:rPr>
          <w:rFonts w:ascii="Arial" w:hAnsi="Arial"/>
          <w:b/>
        </w:rPr>
        <w:tab/>
      </w:r>
      <w:proofErr w:type="gramStart"/>
      <w:r>
        <w:rPr>
          <w:rFonts w:ascii="Arial" w:hAnsi="Arial"/>
          <w:b/>
        </w:rPr>
        <w:t xml:space="preserve">O PREFEITO DO MUNICÍPIO DE JAGUARARI, BAHIA, </w:t>
      </w:r>
      <w:r>
        <w:rPr>
          <w:rFonts w:ascii="Arial" w:hAnsi="Arial"/>
        </w:rPr>
        <w:t>faço</w:t>
      </w:r>
      <w:proofErr w:type="gramEnd"/>
      <w:r>
        <w:rPr>
          <w:rFonts w:ascii="Arial" w:hAnsi="Arial"/>
        </w:rPr>
        <w:t xml:space="preserve"> saber que a Câmara Municipal decreta e eu sanciono a seguinte Lei:</w:t>
      </w:r>
    </w:p>
    <w:p w:rsidR="00F4788A" w:rsidRDefault="00F4788A">
      <w:pPr>
        <w:pStyle w:val="NormalWeb"/>
        <w:spacing w:before="0" w:after="0"/>
        <w:jc w:val="both"/>
        <w:rPr>
          <w:rFonts w:ascii="Arial" w:hAnsi="Arial"/>
        </w:rPr>
      </w:pPr>
      <w:r>
        <w:rPr>
          <w:rFonts w:ascii="Arial" w:hAnsi="Arial"/>
        </w:rPr>
        <w:tab/>
        <w:t xml:space="preserve">Art. 1º O Imposto Sobre Serviços de Qualquer Natureza tem como fato gerador a prestação de serviços constantes da lista anexa, por empresa ou profissional autônomo, ainda que esses não se constituam como atividade preponderante do prestador. </w:t>
      </w:r>
    </w:p>
    <w:p w:rsidR="00F4788A" w:rsidRDefault="00F4788A">
      <w:pPr>
        <w:pStyle w:val="NormalWeb"/>
        <w:spacing w:before="0" w:after="0"/>
        <w:jc w:val="both"/>
        <w:rPr>
          <w:rFonts w:ascii="Arial" w:hAnsi="Arial"/>
        </w:rPr>
      </w:pPr>
      <w:r>
        <w:rPr>
          <w:rFonts w:ascii="Arial" w:hAnsi="Arial"/>
        </w:rPr>
        <w:tab/>
        <w:t>§ 1º O imposto incide também sobre o serviço proveniente do exterior do País ou cuja prestação se tenha iniciado no exterior do País.</w:t>
      </w:r>
    </w:p>
    <w:p w:rsidR="00F4788A" w:rsidRDefault="00F4788A">
      <w:pPr>
        <w:pStyle w:val="NormalWeb"/>
        <w:spacing w:before="0" w:after="0"/>
        <w:jc w:val="both"/>
        <w:rPr>
          <w:rFonts w:ascii="Arial" w:hAnsi="Arial"/>
        </w:rPr>
      </w:pPr>
      <w:r>
        <w:rPr>
          <w:rFonts w:ascii="Arial" w:hAnsi="Arial"/>
        </w:rPr>
        <w:tab/>
        <w:t xml:space="preserve">§ 2º O imposto de que trata esta Lei incide ainda sobre os serviços prestados mediante a utilização de bens e serviços públicos explorados economicamente mediante </w:t>
      </w:r>
      <w:proofErr w:type="gramStart"/>
      <w:r>
        <w:rPr>
          <w:rFonts w:ascii="Arial" w:hAnsi="Arial"/>
        </w:rPr>
        <w:t>autorização</w:t>
      </w:r>
      <w:proofErr w:type="gramEnd"/>
      <w:r>
        <w:rPr>
          <w:rFonts w:ascii="Arial" w:hAnsi="Arial"/>
        </w:rPr>
        <w:t xml:space="preserve">, permissão ou concessão, com o pagamento de tarifa, preço ou pedágio pelo usuário final do serviço. </w:t>
      </w:r>
    </w:p>
    <w:p w:rsidR="00F4788A" w:rsidRDefault="00F4788A">
      <w:pPr>
        <w:pStyle w:val="NormalWeb"/>
        <w:spacing w:before="0" w:after="0"/>
        <w:jc w:val="both"/>
        <w:rPr>
          <w:rFonts w:ascii="Arial" w:hAnsi="Arial"/>
        </w:rPr>
      </w:pPr>
      <w:r>
        <w:rPr>
          <w:rFonts w:ascii="Arial" w:hAnsi="Arial"/>
        </w:rPr>
        <w:tab/>
        <w:t xml:space="preserve">§ 3º A incidência do imposto não depende da denominação dada ao serviço prestado. </w:t>
      </w:r>
    </w:p>
    <w:p w:rsidR="00F4788A" w:rsidRDefault="00F4788A">
      <w:pPr>
        <w:pStyle w:val="NormalWeb"/>
        <w:spacing w:before="0" w:after="0"/>
        <w:jc w:val="both"/>
        <w:rPr>
          <w:rFonts w:ascii="Arial" w:hAnsi="Arial"/>
        </w:rPr>
      </w:pPr>
      <w:r>
        <w:rPr>
          <w:rFonts w:ascii="Arial" w:hAnsi="Arial"/>
          <w:lang w:val="pt-PT"/>
        </w:rPr>
        <w:tab/>
        <w:t>Art. 2º</w:t>
      </w:r>
      <w:proofErr w:type="gramStart"/>
      <w:r>
        <w:rPr>
          <w:rFonts w:ascii="Arial" w:hAnsi="Arial"/>
          <w:lang w:val="pt-PT"/>
        </w:rPr>
        <w:t xml:space="preserve">  </w:t>
      </w:r>
      <w:proofErr w:type="gramEnd"/>
      <w:r>
        <w:rPr>
          <w:rFonts w:ascii="Arial" w:hAnsi="Arial"/>
        </w:rPr>
        <w:t xml:space="preserve">O imposto não incide sobre: </w:t>
      </w:r>
    </w:p>
    <w:p w:rsidR="00F4788A" w:rsidRDefault="002F504C">
      <w:pPr>
        <w:pStyle w:val="NormalWeb"/>
        <w:spacing w:before="0" w:after="0"/>
        <w:jc w:val="both"/>
        <w:rPr>
          <w:rFonts w:ascii="Arial" w:hAnsi="Arial"/>
        </w:rPr>
      </w:pPr>
      <w:r>
        <w:rPr>
          <w:rFonts w:ascii="Arial" w:hAnsi="Arial"/>
        </w:rPr>
        <w:tab/>
        <w:t>I – as exportações de ser</w:t>
      </w:r>
      <w:r w:rsidR="00F4788A">
        <w:rPr>
          <w:rFonts w:ascii="Arial" w:hAnsi="Arial"/>
        </w:rPr>
        <w:t xml:space="preserve">viços para o exterior do País; </w:t>
      </w:r>
    </w:p>
    <w:p w:rsidR="00F4788A" w:rsidRDefault="00F4788A">
      <w:pPr>
        <w:pStyle w:val="NormalWeb"/>
        <w:spacing w:before="0" w:after="0"/>
        <w:jc w:val="both"/>
        <w:rPr>
          <w:rFonts w:ascii="Arial" w:hAnsi="Arial"/>
        </w:rPr>
      </w:pPr>
      <w:r>
        <w:rPr>
          <w:rFonts w:ascii="Arial" w:hAnsi="Arial"/>
        </w:rPr>
        <w:tab/>
        <w:t xml:space="preserve">II – a prestação de serviços em relação de emprego, dos trabalhadores avulsos, dos diretores e membros de conselho consultivo ou de conselho fiscal de sociedades e fundações, bem como dos sócios-gerentes e dos gerentes-delegados; </w:t>
      </w:r>
    </w:p>
    <w:p w:rsidR="00F4788A" w:rsidRDefault="00F4788A">
      <w:pPr>
        <w:pStyle w:val="NormalWeb"/>
        <w:spacing w:before="0" w:after="0"/>
        <w:jc w:val="both"/>
        <w:rPr>
          <w:rFonts w:ascii="Arial" w:hAnsi="Arial"/>
          <w:spacing w:val="-4"/>
        </w:rPr>
      </w:pPr>
      <w:r>
        <w:rPr>
          <w:rFonts w:ascii="Arial" w:hAnsi="Arial"/>
          <w:spacing w:val="-4"/>
        </w:rPr>
        <w:tab/>
        <w:t>III – o valor intermediado no mercado de títulos e valores mobiliários, o valor dos depósitos bancários, o principal, juros e acréscimos moratórios relativos a operações de crédito realizadas por instituições financeiras.</w:t>
      </w:r>
      <w:r>
        <w:rPr>
          <w:rFonts w:ascii="Arial" w:hAnsi="Arial"/>
        </w:rPr>
        <w:t xml:space="preserve"> </w:t>
      </w:r>
    </w:p>
    <w:p w:rsidR="00F4788A" w:rsidRDefault="00F4788A">
      <w:pPr>
        <w:pStyle w:val="NormalWeb"/>
        <w:spacing w:before="0" w:after="0"/>
        <w:ind w:firstLine="708"/>
        <w:jc w:val="both"/>
        <w:rPr>
          <w:rFonts w:ascii="Arial" w:hAnsi="Arial"/>
        </w:rPr>
      </w:pPr>
      <w:r>
        <w:rPr>
          <w:rFonts w:ascii="Arial" w:hAnsi="Arial"/>
        </w:rPr>
        <w:t xml:space="preserve">Parágrafo único. Não se enquadram no disposto no inciso I os serviços desenvolvidos no Brasil, cujo resultado aqui se verifique, ainda que o pagamento seja feito por residente no exterior. </w:t>
      </w:r>
    </w:p>
    <w:p w:rsidR="00F4788A" w:rsidRDefault="00F4788A">
      <w:pPr>
        <w:pStyle w:val="NormalWeb"/>
        <w:spacing w:before="0" w:after="0"/>
        <w:jc w:val="both"/>
        <w:rPr>
          <w:rFonts w:ascii="Arial" w:hAnsi="Arial"/>
        </w:rPr>
      </w:pPr>
      <w:r>
        <w:rPr>
          <w:rFonts w:ascii="Arial" w:hAnsi="Arial"/>
        </w:rPr>
        <w:lastRenderedPageBreak/>
        <w:tab/>
        <w:t xml:space="preserve">Art. 3º. O serviço considera-se prestado e o imposto devido no local do estabelecimento prestador ou, na falta do estabelecimento, no local do domicílio do prestador, exceto nas hipóteses previstas nos incisos I a </w:t>
      </w:r>
      <w:proofErr w:type="gramStart"/>
      <w:r>
        <w:rPr>
          <w:rFonts w:ascii="Arial" w:hAnsi="Arial"/>
        </w:rPr>
        <w:t>XX ,</w:t>
      </w:r>
      <w:proofErr w:type="gramEnd"/>
      <w:r>
        <w:rPr>
          <w:rFonts w:ascii="Arial" w:hAnsi="Arial"/>
        </w:rPr>
        <w:t xml:space="preserve"> quando o imposto será devido no local: </w:t>
      </w:r>
    </w:p>
    <w:p w:rsidR="00F4788A" w:rsidRDefault="00F4788A">
      <w:pPr>
        <w:pStyle w:val="NormalWeb"/>
        <w:spacing w:before="0" w:after="0"/>
        <w:jc w:val="both"/>
        <w:rPr>
          <w:rFonts w:ascii="Arial" w:hAnsi="Arial"/>
        </w:rPr>
      </w:pPr>
      <w:r>
        <w:rPr>
          <w:rFonts w:ascii="Arial" w:hAnsi="Arial"/>
        </w:rPr>
        <w:tab/>
        <w:t xml:space="preserve">I – do estabelecimento do tomador ou intermediário do serviço ou, na falta de estabelecimento, onde ele estiver domiciliado, na hipótese do § 1º do art. 1º desta Lei; </w:t>
      </w:r>
    </w:p>
    <w:p w:rsidR="00F4788A" w:rsidRDefault="00F4788A">
      <w:pPr>
        <w:pStyle w:val="NormalWeb"/>
        <w:spacing w:before="0" w:after="0"/>
        <w:jc w:val="both"/>
        <w:rPr>
          <w:rFonts w:ascii="Arial" w:hAnsi="Arial"/>
        </w:rPr>
      </w:pPr>
      <w:r>
        <w:rPr>
          <w:rFonts w:ascii="Arial" w:hAnsi="Arial"/>
        </w:rPr>
        <w:tab/>
        <w:t xml:space="preserve">II – da instalação dos andaimes, palcos, coberturas e outras estruturas, no caso dos serviços descritos no subitem 3.04 da lista anexa; </w:t>
      </w:r>
    </w:p>
    <w:p w:rsidR="00F4788A" w:rsidRDefault="00F4788A">
      <w:pPr>
        <w:pStyle w:val="NormalWeb"/>
        <w:spacing w:before="0" w:after="0"/>
        <w:jc w:val="both"/>
        <w:rPr>
          <w:rFonts w:ascii="Arial" w:hAnsi="Arial"/>
          <w:spacing w:val="-2"/>
        </w:rPr>
      </w:pPr>
      <w:r>
        <w:rPr>
          <w:rFonts w:ascii="Arial" w:hAnsi="Arial"/>
          <w:spacing w:val="-2"/>
        </w:rPr>
        <w:tab/>
        <w:t>III – da execução da obra, no caso dos serviços descritos no subitem 7.02 e 7.17 da lista anexa;</w:t>
      </w:r>
      <w:r>
        <w:rPr>
          <w:rFonts w:ascii="Arial" w:hAnsi="Arial"/>
        </w:rPr>
        <w:t xml:space="preserve"> </w:t>
      </w:r>
    </w:p>
    <w:p w:rsidR="00F4788A" w:rsidRDefault="00F4788A">
      <w:pPr>
        <w:pStyle w:val="NormalWeb"/>
        <w:spacing w:before="0" w:after="0"/>
        <w:jc w:val="both"/>
        <w:rPr>
          <w:rFonts w:ascii="Arial" w:hAnsi="Arial"/>
        </w:rPr>
      </w:pPr>
      <w:r>
        <w:rPr>
          <w:rFonts w:ascii="Arial" w:hAnsi="Arial"/>
        </w:rPr>
        <w:tab/>
        <w:t xml:space="preserve">IV – da demolição, no caso dos serviços descritos no subitem 7.04 da lista anexa; </w:t>
      </w:r>
    </w:p>
    <w:p w:rsidR="00F4788A" w:rsidRDefault="00F4788A">
      <w:pPr>
        <w:pStyle w:val="NormalWeb"/>
        <w:spacing w:before="0" w:after="0"/>
        <w:jc w:val="both"/>
        <w:rPr>
          <w:rFonts w:ascii="Arial" w:hAnsi="Arial"/>
        </w:rPr>
      </w:pPr>
      <w:r>
        <w:rPr>
          <w:rFonts w:ascii="Arial" w:hAnsi="Arial"/>
        </w:rPr>
        <w:tab/>
        <w:t xml:space="preserve">V – das edificações em geral, estradas, pontes, portos e congêneres, no caso dos serviços descritos no subitem 7.05 da lista anexa; </w:t>
      </w:r>
    </w:p>
    <w:p w:rsidR="00F4788A" w:rsidRDefault="00F4788A">
      <w:pPr>
        <w:pStyle w:val="NormalWeb"/>
        <w:spacing w:before="0" w:after="0"/>
        <w:jc w:val="both"/>
        <w:rPr>
          <w:rFonts w:ascii="Arial" w:hAnsi="Arial"/>
        </w:rPr>
      </w:pPr>
      <w:r>
        <w:rPr>
          <w:rFonts w:ascii="Arial" w:hAnsi="Arial"/>
        </w:rPr>
        <w:tab/>
        <w:t xml:space="preserve">VI – da execução da varrição, coleta, remoção, incineração, tratamento, reciclagem, separação e destinação final de lixo, rejeitos e outros resíduos quaisquer, no caso dos serviços descritos no subitem 7.09 da lista anexa; </w:t>
      </w:r>
    </w:p>
    <w:p w:rsidR="00F4788A" w:rsidRDefault="00F4788A">
      <w:pPr>
        <w:pStyle w:val="NormalWeb"/>
        <w:spacing w:before="0" w:after="0"/>
        <w:jc w:val="both"/>
        <w:rPr>
          <w:rFonts w:ascii="Arial" w:hAnsi="Arial"/>
        </w:rPr>
      </w:pPr>
      <w:r>
        <w:rPr>
          <w:rFonts w:ascii="Arial" w:hAnsi="Arial"/>
        </w:rPr>
        <w:tab/>
        <w:t xml:space="preserve">VII – da execução da limpeza, manutenção e conservação de vias e logradouros públicos, imóveis, chaminés, piscinas, parques, jardins e congêneres, no caso dos serviços descritos no subitem 7.10 da lista anexa; </w:t>
      </w:r>
    </w:p>
    <w:p w:rsidR="00F4788A" w:rsidRDefault="00F4788A">
      <w:pPr>
        <w:pStyle w:val="NormalWeb"/>
        <w:spacing w:before="0" w:after="0"/>
        <w:jc w:val="both"/>
        <w:rPr>
          <w:rFonts w:ascii="Arial" w:hAnsi="Arial"/>
        </w:rPr>
      </w:pPr>
      <w:r>
        <w:rPr>
          <w:rFonts w:ascii="Arial" w:hAnsi="Arial"/>
        </w:rPr>
        <w:tab/>
        <w:t xml:space="preserve">VIII – da execução da decoração e jardinagem, do corte e poda de árvores, no caso dos serviços descritos no subitem 7.11 da lista anexa; </w:t>
      </w:r>
    </w:p>
    <w:p w:rsidR="00F4788A" w:rsidRDefault="00F4788A">
      <w:pPr>
        <w:pStyle w:val="NormalWeb"/>
        <w:spacing w:before="0" w:after="0"/>
        <w:jc w:val="both"/>
        <w:rPr>
          <w:rFonts w:ascii="Arial" w:hAnsi="Arial"/>
        </w:rPr>
      </w:pPr>
      <w:r>
        <w:rPr>
          <w:rFonts w:ascii="Arial" w:hAnsi="Arial"/>
        </w:rPr>
        <w:tab/>
        <w:t xml:space="preserve">IX – do controle e tratamento do efluente de qualquer natureza e de agentes físicos, químicos e biológicos, no caso dos serviços descritos no subitem 7.12 da lista anexa; </w:t>
      </w:r>
    </w:p>
    <w:p w:rsidR="00F4788A" w:rsidRDefault="00F4788A">
      <w:pPr>
        <w:pStyle w:val="NormalWeb"/>
        <w:spacing w:before="0" w:after="0"/>
        <w:jc w:val="both"/>
        <w:rPr>
          <w:rFonts w:ascii="Arial" w:hAnsi="Arial"/>
        </w:rPr>
      </w:pPr>
      <w:r>
        <w:rPr>
          <w:rFonts w:ascii="Arial" w:hAnsi="Arial"/>
        </w:rPr>
        <w:tab/>
        <w:t xml:space="preserve">X – do florestamento, reflorestamento, semeadura, adubação e congêneres, no caso dos serviços descritos no subitem 7.14 da lista anexa; </w:t>
      </w:r>
    </w:p>
    <w:p w:rsidR="00F4788A" w:rsidRDefault="00F4788A">
      <w:pPr>
        <w:pStyle w:val="NormalWeb"/>
        <w:spacing w:before="0" w:after="0"/>
        <w:ind w:firstLine="708"/>
        <w:jc w:val="both"/>
        <w:rPr>
          <w:rFonts w:ascii="Arial" w:hAnsi="Arial"/>
        </w:rPr>
      </w:pPr>
      <w:r>
        <w:rPr>
          <w:rFonts w:ascii="Arial" w:hAnsi="Arial"/>
        </w:rPr>
        <w:t xml:space="preserve">XI – da execução dos serviços de escoramento, contenção de encostas e congêneres, no caso dos serviços descritos no subitem 7.15 da lista anexa; </w:t>
      </w:r>
    </w:p>
    <w:p w:rsidR="00F4788A" w:rsidRDefault="00F4788A">
      <w:pPr>
        <w:pStyle w:val="NormalWeb"/>
        <w:spacing w:before="0" w:after="0"/>
        <w:jc w:val="both"/>
        <w:rPr>
          <w:rFonts w:ascii="Arial" w:hAnsi="Arial"/>
        </w:rPr>
      </w:pPr>
      <w:r>
        <w:rPr>
          <w:rFonts w:ascii="Arial" w:hAnsi="Arial"/>
        </w:rPr>
        <w:tab/>
        <w:t xml:space="preserve">XII – da limpeza e dragagem, no caso dos serviços descritos no subitem 7.16 da lista anexa; </w:t>
      </w:r>
    </w:p>
    <w:p w:rsidR="00F4788A" w:rsidRDefault="00F4788A">
      <w:pPr>
        <w:pStyle w:val="NormalWeb"/>
        <w:spacing w:before="0" w:after="0"/>
        <w:jc w:val="both"/>
        <w:rPr>
          <w:rFonts w:ascii="Arial" w:hAnsi="Arial"/>
        </w:rPr>
      </w:pPr>
      <w:r>
        <w:rPr>
          <w:rFonts w:ascii="Arial" w:hAnsi="Arial"/>
        </w:rPr>
        <w:lastRenderedPageBreak/>
        <w:tab/>
        <w:t xml:space="preserve">XIII – onde o bem estiver guardado ou estacionado, no caso dos serviços descritos no subitem 11.01 da lista anexa; </w:t>
      </w:r>
    </w:p>
    <w:p w:rsidR="00F4788A" w:rsidRDefault="00F4788A">
      <w:pPr>
        <w:pStyle w:val="NormalWeb"/>
        <w:spacing w:before="0" w:after="0"/>
        <w:jc w:val="both"/>
        <w:rPr>
          <w:rFonts w:ascii="Arial" w:hAnsi="Arial"/>
        </w:rPr>
      </w:pPr>
      <w:r>
        <w:rPr>
          <w:rFonts w:ascii="Arial" w:hAnsi="Arial"/>
        </w:rPr>
        <w:tab/>
        <w:t xml:space="preserve">XIV – dos bens ou do domicílio das pessoas vigiados, segurados ou monitorados, no caso dos serviços descritos no subitem 11.02 da lista anexa; </w:t>
      </w:r>
    </w:p>
    <w:p w:rsidR="00F4788A" w:rsidRDefault="00F4788A">
      <w:pPr>
        <w:pStyle w:val="NormalWeb"/>
        <w:spacing w:before="0" w:after="0"/>
        <w:jc w:val="both"/>
        <w:rPr>
          <w:rFonts w:ascii="Arial" w:hAnsi="Arial"/>
        </w:rPr>
      </w:pPr>
      <w:r>
        <w:rPr>
          <w:rFonts w:ascii="Arial" w:hAnsi="Arial"/>
        </w:rPr>
        <w:tab/>
        <w:t xml:space="preserve">XV – do armazenamento, depósito, carga, descarga, arrumação e guarda do bem, no caso dos serviços descritos no subitem 11.04 da lista anexa; </w:t>
      </w:r>
    </w:p>
    <w:p w:rsidR="00F4788A" w:rsidRDefault="00F4788A">
      <w:pPr>
        <w:pStyle w:val="NormalWeb"/>
        <w:spacing w:before="0" w:after="0"/>
        <w:jc w:val="both"/>
        <w:rPr>
          <w:rFonts w:ascii="Arial" w:hAnsi="Arial"/>
        </w:rPr>
      </w:pPr>
      <w:r>
        <w:rPr>
          <w:rFonts w:ascii="Arial" w:hAnsi="Arial"/>
        </w:rPr>
        <w:tab/>
        <w:t xml:space="preserve">XVI – da execução dos serviços de diversão, lazer, entretenimento e congêneres, no caso dos serviços descritos nos subitens do item 12, exceto o 12.13, da lista anexa; </w:t>
      </w:r>
    </w:p>
    <w:p w:rsidR="00F4788A" w:rsidRDefault="00F4788A">
      <w:pPr>
        <w:pStyle w:val="NormalWeb"/>
        <w:spacing w:before="0" w:after="0"/>
        <w:jc w:val="both"/>
        <w:rPr>
          <w:rFonts w:ascii="Arial" w:hAnsi="Arial"/>
        </w:rPr>
      </w:pPr>
      <w:r>
        <w:rPr>
          <w:rFonts w:ascii="Arial" w:hAnsi="Arial"/>
        </w:rPr>
        <w:tab/>
        <w:t xml:space="preserve">XVII – do Município onde está sendo executado o transporte, no caso dos serviços descritos pelo subitem 16.01 da lista anexa; </w:t>
      </w:r>
    </w:p>
    <w:p w:rsidR="00F4788A" w:rsidRDefault="00F4788A">
      <w:pPr>
        <w:pStyle w:val="NormalWeb"/>
        <w:spacing w:before="0" w:after="0"/>
        <w:jc w:val="both"/>
        <w:rPr>
          <w:rFonts w:ascii="Arial" w:hAnsi="Arial"/>
        </w:rPr>
      </w:pPr>
      <w:r>
        <w:rPr>
          <w:rFonts w:ascii="Arial" w:hAnsi="Arial"/>
        </w:rPr>
        <w:tab/>
        <w:t xml:space="preserve">XVIII – do estabelecimento do tomador da mão-de-obra ou, na falta de estabelecimento, onde ele estiver domiciliado, no caso dos serviços descritos pelo subitem 17.05 da lista anexa; </w:t>
      </w:r>
    </w:p>
    <w:p w:rsidR="00F4788A" w:rsidRDefault="00F4788A">
      <w:pPr>
        <w:pStyle w:val="NormalWeb"/>
        <w:spacing w:before="0" w:after="0"/>
        <w:ind w:firstLine="708"/>
        <w:jc w:val="both"/>
        <w:rPr>
          <w:rFonts w:ascii="Arial" w:hAnsi="Arial"/>
        </w:rPr>
      </w:pPr>
      <w:r>
        <w:rPr>
          <w:rFonts w:ascii="Arial" w:hAnsi="Arial"/>
        </w:rPr>
        <w:t xml:space="preserve">XIX – da feira, exposição, congresso ou congênere a que se referir o planejamento, organização e administração, no caso dos serviços descritos pelo subitem 17.09 da lista anexa; </w:t>
      </w:r>
    </w:p>
    <w:p w:rsidR="00F4788A" w:rsidRDefault="00F4788A">
      <w:pPr>
        <w:pStyle w:val="NormalWeb"/>
        <w:spacing w:before="0" w:after="0"/>
        <w:jc w:val="both"/>
        <w:rPr>
          <w:rFonts w:ascii="Arial" w:hAnsi="Arial"/>
        </w:rPr>
      </w:pPr>
      <w:r>
        <w:rPr>
          <w:rFonts w:ascii="Arial" w:hAnsi="Arial"/>
        </w:rPr>
        <w:tab/>
        <w:t xml:space="preserve">XX – do porto, aeroporto, </w:t>
      </w:r>
      <w:proofErr w:type="spellStart"/>
      <w:r>
        <w:rPr>
          <w:rFonts w:ascii="Arial" w:hAnsi="Arial"/>
        </w:rPr>
        <w:t>ferroporto</w:t>
      </w:r>
      <w:proofErr w:type="spellEnd"/>
      <w:r>
        <w:rPr>
          <w:rFonts w:ascii="Arial" w:hAnsi="Arial"/>
        </w:rPr>
        <w:t xml:space="preserve">, terminal rodoviário, ferroviário ou metroviário, no caso dos serviços descritos pelo item 20 da lista anexa. </w:t>
      </w:r>
    </w:p>
    <w:p w:rsidR="00F4788A" w:rsidRDefault="00F4788A">
      <w:pPr>
        <w:pStyle w:val="NormalWeb"/>
        <w:spacing w:before="0" w:after="0"/>
        <w:jc w:val="both"/>
        <w:rPr>
          <w:rFonts w:ascii="Arial" w:hAnsi="Arial"/>
        </w:rPr>
      </w:pPr>
      <w:r>
        <w:rPr>
          <w:rFonts w:ascii="Arial" w:hAnsi="Arial"/>
        </w:rPr>
        <w:tab/>
        <w:t xml:space="preserve">§ 1º No caso dos serviços a que se refere o subitem 3.03 da lista anexa, considera-se ocorrido o fato gerador e devido o imposto neste Município, em relação </w:t>
      </w:r>
      <w:proofErr w:type="gramStart"/>
      <w:r>
        <w:rPr>
          <w:rFonts w:ascii="Arial" w:hAnsi="Arial"/>
        </w:rPr>
        <w:t>às</w:t>
      </w:r>
      <w:proofErr w:type="gramEnd"/>
      <w:r>
        <w:rPr>
          <w:rFonts w:ascii="Arial" w:hAnsi="Arial"/>
        </w:rPr>
        <w:t xml:space="preserve"> rodovia, ferrovias, postes, cabos, dutos e condutos de qualquer natureza, objetos de locação, sublocação, arrendamento, direito de passagem ou permissão de uso, compartilhado ou não, aqui existentes. </w:t>
      </w:r>
    </w:p>
    <w:p w:rsidR="00F4788A" w:rsidRDefault="00F4788A">
      <w:pPr>
        <w:pStyle w:val="NormalWeb"/>
        <w:spacing w:before="0" w:after="0"/>
        <w:ind w:firstLine="708"/>
        <w:jc w:val="both"/>
        <w:rPr>
          <w:rFonts w:ascii="Arial" w:hAnsi="Arial"/>
        </w:rPr>
      </w:pPr>
      <w:r>
        <w:rPr>
          <w:rFonts w:ascii="Arial" w:hAnsi="Arial"/>
          <w:spacing w:val="-4"/>
        </w:rPr>
        <w:t>§ 2º No caso dos serviços a que se refere o subitem 22.01 da lista anexa, considera-se ocorrido o fato gerador e devido o imposto neste Município, nas extensões de rodovia aqui existentes e exploradas.</w:t>
      </w:r>
      <w:r>
        <w:rPr>
          <w:rFonts w:ascii="Arial" w:hAnsi="Arial"/>
        </w:rPr>
        <w:t xml:space="preserve"> </w:t>
      </w:r>
    </w:p>
    <w:p w:rsidR="00F4788A" w:rsidRDefault="00F4788A">
      <w:pPr>
        <w:pStyle w:val="NormalWeb"/>
        <w:spacing w:before="0" w:after="0"/>
        <w:jc w:val="both"/>
        <w:rPr>
          <w:rFonts w:ascii="Arial" w:hAnsi="Arial"/>
          <w:lang w:val="pt-PT"/>
        </w:rPr>
      </w:pPr>
      <w:r>
        <w:rPr>
          <w:rFonts w:ascii="Arial" w:hAnsi="Arial"/>
        </w:rPr>
        <w:tab/>
        <w:t xml:space="preserve">§ 3º Considera-se ocorrido o fato gerador do imposto no local do estabelecimento prestador nos serviços executados em águas marítimas, excetuados os serviços descritos no subitem 20.01. </w:t>
      </w:r>
    </w:p>
    <w:p w:rsidR="00F4788A" w:rsidRDefault="00F4788A">
      <w:pPr>
        <w:pStyle w:val="NormalWeb"/>
        <w:spacing w:before="0" w:after="0"/>
        <w:jc w:val="both"/>
        <w:rPr>
          <w:rFonts w:ascii="Arial" w:hAnsi="Arial"/>
          <w:spacing w:val="-4"/>
        </w:rPr>
      </w:pPr>
      <w:r>
        <w:rPr>
          <w:rFonts w:ascii="Arial" w:hAnsi="Arial"/>
          <w:spacing w:val="-4"/>
          <w:lang w:val="pt-PT"/>
        </w:rPr>
        <w:tab/>
        <w:t xml:space="preserve">Art. 4º </w:t>
      </w:r>
      <w:r>
        <w:rPr>
          <w:rFonts w:ascii="Arial" w:hAnsi="Arial"/>
          <w:spacing w:val="-4"/>
        </w:rPr>
        <w:t xml:space="preserve">Considera-se estabelecimento prestador o local onde o contribuinte desenvolva a atividade de prestar serviços, de modo permanente ou temporário, e que configure unidade </w:t>
      </w:r>
      <w:r>
        <w:rPr>
          <w:rFonts w:ascii="Arial" w:hAnsi="Arial"/>
          <w:spacing w:val="-4"/>
        </w:rPr>
        <w:lastRenderedPageBreak/>
        <w:t xml:space="preserve">econômica ou profissional, sendo </w:t>
      </w:r>
      <w:proofErr w:type="gramStart"/>
      <w:r>
        <w:rPr>
          <w:rFonts w:ascii="Arial" w:hAnsi="Arial"/>
          <w:spacing w:val="-4"/>
        </w:rPr>
        <w:t>irrelevantes para caracterizá-lo as denominações de sede, filial, agência</w:t>
      </w:r>
      <w:proofErr w:type="gramEnd"/>
      <w:r>
        <w:rPr>
          <w:rFonts w:ascii="Arial" w:hAnsi="Arial"/>
          <w:spacing w:val="-4"/>
        </w:rPr>
        <w:t>, posto de atendimento, sucursal, escritório de representação ou contato ou quaisquer outras que venham a ser utilizadas.</w:t>
      </w:r>
      <w:r>
        <w:rPr>
          <w:rFonts w:ascii="Arial" w:hAnsi="Arial"/>
        </w:rPr>
        <w:t xml:space="preserve"> </w:t>
      </w:r>
    </w:p>
    <w:p w:rsidR="00F4788A" w:rsidRDefault="00F4788A">
      <w:pPr>
        <w:pStyle w:val="NormalWeb"/>
        <w:spacing w:before="0" w:after="0"/>
        <w:jc w:val="both"/>
        <w:rPr>
          <w:rFonts w:ascii="Arial" w:hAnsi="Arial"/>
          <w:b/>
        </w:rPr>
      </w:pPr>
      <w:r>
        <w:rPr>
          <w:rFonts w:ascii="Arial" w:hAnsi="Arial"/>
        </w:rPr>
        <w:tab/>
        <w:t xml:space="preserve">Art. 5º Contribuinte é o prestador do serviço. </w:t>
      </w:r>
    </w:p>
    <w:p w:rsidR="00F4788A" w:rsidRDefault="00F4788A">
      <w:pPr>
        <w:pStyle w:val="NormalWeb"/>
        <w:spacing w:before="0" w:after="0"/>
        <w:jc w:val="both"/>
        <w:rPr>
          <w:rFonts w:ascii="Arial" w:hAnsi="Arial"/>
        </w:rPr>
      </w:pPr>
      <w:r>
        <w:rPr>
          <w:rFonts w:ascii="Arial" w:hAnsi="Arial"/>
        </w:rPr>
        <w:tab/>
        <w:t xml:space="preserve">Art. 6º A base de cálculo do imposto é o preço do serviço. </w:t>
      </w:r>
    </w:p>
    <w:p w:rsidR="00F4788A" w:rsidRDefault="00F4788A">
      <w:pPr>
        <w:pStyle w:val="NormalWeb"/>
        <w:spacing w:before="0" w:after="0"/>
        <w:jc w:val="both"/>
        <w:rPr>
          <w:rFonts w:ascii="Arial" w:hAnsi="Arial"/>
        </w:rPr>
      </w:pPr>
      <w:r>
        <w:rPr>
          <w:rFonts w:ascii="Arial" w:hAnsi="Arial"/>
        </w:rPr>
        <w:tab/>
        <w:t xml:space="preserve">§ 1º Quando os serviços descritos pelo subitem 3.03 da lista anexa forem prestados no território deste Município a base de cálculo será proporcional, conforme o caso, à extensão da rodovia, ferrovias, dutos e condutos de qualquer natureza, cabos de qualquer natureza, ou ao número de postes, existentes no Município. </w:t>
      </w:r>
    </w:p>
    <w:p w:rsidR="00F4788A" w:rsidRDefault="00F4788A">
      <w:pPr>
        <w:pStyle w:val="NormalWeb"/>
        <w:spacing w:before="0" w:after="0"/>
        <w:jc w:val="both"/>
        <w:rPr>
          <w:rFonts w:ascii="Arial" w:hAnsi="Arial"/>
        </w:rPr>
      </w:pPr>
      <w:r>
        <w:rPr>
          <w:rFonts w:ascii="Arial" w:hAnsi="Arial"/>
        </w:rPr>
        <w:tab/>
        <w:t xml:space="preserve">§ 2º Não se incluem na base de cálculo do Imposto Sobre Serviços de Qualquer Natureza o valor dos materiais fornecidos pelo prestador dos serviços previstos nos itens 7.02 e 7.05 da lista de serviços anexa a esta Lei. </w:t>
      </w:r>
    </w:p>
    <w:p w:rsidR="00F4788A" w:rsidRDefault="00F4788A">
      <w:pPr>
        <w:pStyle w:val="NormalWeb"/>
        <w:spacing w:before="0" w:after="0"/>
        <w:jc w:val="both"/>
        <w:rPr>
          <w:rFonts w:ascii="Arial" w:hAnsi="Arial"/>
        </w:rPr>
      </w:pPr>
      <w:r>
        <w:rPr>
          <w:rFonts w:ascii="Arial" w:hAnsi="Arial"/>
        </w:rPr>
        <w:tab/>
        <w:t xml:space="preserve">Art. 7º. A concessão de desconto, abatimento ou redução não será levada em consideração no cálculo do preço do serviço, ressalvados os casos especificados nesta Lei. </w:t>
      </w:r>
    </w:p>
    <w:p w:rsidR="00F4788A" w:rsidRDefault="00F4788A">
      <w:pPr>
        <w:pStyle w:val="NormalWeb"/>
        <w:spacing w:before="0" w:after="0"/>
        <w:jc w:val="both"/>
        <w:rPr>
          <w:rFonts w:ascii="Arial" w:hAnsi="Arial"/>
        </w:rPr>
      </w:pPr>
      <w:r>
        <w:rPr>
          <w:rFonts w:ascii="Arial" w:hAnsi="Arial"/>
        </w:rPr>
        <w:tab/>
        <w:t xml:space="preserve">Art. 8º As alíquotas do Imposto Sobre Serviços de Qualquer Natureza são as constantes </w:t>
      </w:r>
      <w:proofErr w:type="gramStart"/>
      <w:r>
        <w:rPr>
          <w:rFonts w:ascii="Arial" w:hAnsi="Arial"/>
        </w:rPr>
        <w:t>nas Tabela</w:t>
      </w:r>
      <w:proofErr w:type="gramEnd"/>
      <w:r>
        <w:rPr>
          <w:rFonts w:ascii="Arial" w:hAnsi="Arial"/>
        </w:rPr>
        <w:t xml:space="preserve"> I e II anexas a esta Lei. </w:t>
      </w:r>
    </w:p>
    <w:p w:rsidR="00F4788A" w:rsidRDefault="00F4788A">
      <w:pPr>
        <w:pStyle w:val="NormalWeb"/>
        <w:spacing w:before="0" w:after="0"/>
        <w:jc w:val="both"/>
        <w:rPr>
          <w:rFonts w:ascii="Arial" w:hAnsi="Arial"/>
        </w:rPr>
      </w:pPr>
      <w:r>
        <w:rPr>
          <w:rFonts w:ascii="Arial" w:hAnsi="Arial"/>
        </w:rPr>
        <w:tab/>
        <w:t xml:space="preserve">Art. 9º Na hipótese de serviço prestado pelo contribuinte, </w:t>
      </w:r>
      <w:proofErr w:type="spellStart"/>
      <w:r>
        <w:rPr>
          <w:rFonts w:ascii="Arial" w:hAnsi="Arial"/>
        </w:rPr>
        <w:t>enquadrável</w:t>
      </w:r>
      <w:proofErr w:type="spellEnd"/>
      <w:r>
        <w:rPr>
          <w:rFonts w:ascii="Arial" w:hAnsi="Arial"/>
        </w:rPr>
        <w:t xml:space="preserve"> em mais de um item da Lista de Serviços, o imposto será calculado de acordo com as diversas incidências e alíquotas estabelecidas na Tabela anexa a esta Lei. </w:t>
      </w:r>
    </w:p>
    <w:p w:rsidR="00F4788A" w:rsidRDefault="00F4788A">
      <w:pPr>
        <w:pStyle w:val="NormalWeb"/>
        <w:spacing w:before="0" w:after="0"/>
        <w:jc w:val="both"/>
        <w:rPr>
          <w:rFonts w:ascii="Arial" w:hAnsi="Arial"/>
        </w:rPr>
      </w:pPr>
      <w:r>
        <w:rPr>
          <w:rFonts w:ascii="Arial" w:hAnsi="Arial"/>
        </w:rPr>
        <w:tab/>
        <w:t xml:space="preserve">Parágrafo único. Caso o contribuinte não possua escrituração idônea, que permita diferenciar as diversas atividades, a incidência ocorrerá pela alíquota mais elevada. </w:t>
      </w:r>
    </w:p>
    <w:p w:rsidR="00F4788A" w:rsidRDefault="00F4788A">
      <w:pPr>
        <w:pStyle w:val="NormalWeb"/>
        <w:spacing w:before="0" w:after="0"/>
        <w:ind w:firstLine="708"/>
        <w:jc w:val="both"/>
        <w:rPr>
          <w:rFonts w:ascii="Arial" w:hAnsi="Arial"/>
        </w:rPr>
      </w:pPr>
      <w:r>
        <w:rPr>
          <w:rFonts w:ascii="Arial" w:hAnsi="Arial"/>
        </w:rPr>
        <w:t xml:space="preserve">Art. 10. Proceder-se-á ao arbitramento para apuração da base de cálculo, sempre que: </w:t>
      </w:r>
    </w:p>
    <w:p w:rsidR="00F4788A" w:rsidRDefault="00F4788A">
      <w:pPr>
        <w:pStyle w:val="NormalWeb"/>
        <w:spacing w:before="0" w:after="0"/>
        <w:jc w:val="both"/>
        <w:rPr>
          <w:rFonts w:ascii="Arial" w:hAnsi="Arial"/>
        </w:rPr>
      </w:pPr>
      <w:r>
        <w:rPr>
          <w:rFonts w:ascii="Arial" w:hAnsi="Arial"/>
        </w:rPr>
        <w:tab/>
        <w:t xml:space="preserve">I – o contribuinte não possua escrituração contábil e/ou fiscal que permita apurar a base de cálculo real; </w:t>
      </w:r>
    </w:p>
    <w:p w:rsidR="00F4788A" w:rsidRDefault="00F4788A">
      <w:pPr>
        <w:pStyle w:val="NormalWeb"/>
        <w:spacing w:before="0" w:after="0"/>
        <w:jc w:val="both"/>
        <w:rPr>
          <w:rFonts w:ascii="Arial" w:hAnsi="Arial"/>
        </w:rPr>
      </w:pPr>
      <w:r>
        <w:rPr>
          <w:rFonts w:ascii="Arial" w:hAnsi="Arial"/>
        </w:rPr>
        <w:tab/>
        <w:t xml:space="preserve">II – ocorrer recusa de apresentação da documentação solicitada na ação fiscal; </w:t>
      </w:r>
    </w:p>
    <w:p w:rsidR="00F4788A" w:rsidRDefault="00F4788A">
      <w:pPr>
        <w:pStyle w:val="NormalWeb"/>
        <w:spacing w:before="0" w:after="0"/>
        <w:jc w:val="both"/>
        <w:rPr>
          <w:rFonts w:ascii="Arial" w:hAnsi="Arial"/>
        </w:rPr>
      </w:pPr>
      <w:r>
        <w:rPr>
          <w:rFonts w:ascii="Arial" w:hAnsi="Arial"/>
        </w:rPr>
        <w:tab/>
        <w:t xml:space="preserve">III – quando for identificada adulteração de documentação fiscal ou contábil. </w:t>
      </w:r>
    </w:p>
    <w:p w:rsidR="00F4788A" w:rsidRDefault="00F4788A">
      <w:pPr>
        <w:pStyle w:val="NormalWeb"/>
        <w:spacing w:before="0" w:after="0"/>
        <w:jc w:val="both"/>
        <w:rPr>
          <w:rFonts w:ascii="Arial" w:hAnsi="Arial"/>
        </w:rPr>
      </w:pPr>
      <w:r>
        <w:rPr>
          <w:rFonts w:ascii="Arial" w:hAnsi="Arial"/>
        </w:rPr>
        <w:tab/>
        <w:t xml:space="preserve">Parágrafo único. O critério do arbitramento deverá </w:t>
      </w:r>
      <w:proofErr w:type="gramStart"/>
      <w:r>
        <w:rPr>
          <w:rFonts w:ascii="Arial" w:hAnsi="Arial"/>
        </w:rPr>
        <w:t>obedecer</w:t>
      </w:r>
      <w:proofErr w:type="gramEnd"/>
      <w:r>
        <w:rPr>
          <w:rFonts w:ascii="Arial" w:hAnsi="Arial"/>
        </w:rPr>
        <w:t xml:space="preserve"> padrões técnicos e ser discriminada em detalhes no auto de infração. </w:t>
      </w:r>
    </w:p>
    <w:p w:rsidR="00F4788A" w:rsidRDefault="00F4788A">
      <w:pPr>
        <w:pStyle w:val="NormalWeb"/>
        <w:spacing w:before="0" w:after="0"/>
        <w:jc w:val="both"/>
        <w:rPr>
          <w:rFonts w:ascii="Arial" w:hAnsi="Arial"/>
        </w:rPr>
      </w:pPr>
      <w:r>
        <w:rPr>
          <w:rFonts w:ascii="Arial" w:hAnsi="Arial"/>
        </w:rPr>
        <w:lastRenderedPageBreak/>
        <w:tab/>
        <w:t xml:space="preserve">Art. 11. O lançamento será feito com base na declaração do contribuinte ou de oficio de acordo com os critérios definidos nesta Lei. </w:t>
      </w:r>
    </w:p>
    <w:p w:rsidR="00F4788A" w:rsidRDefault="00F4788A">
      <w:pPr>
        <w:pStyle w:val="NormalWeb"/>
        <w:spacing w:before="0" w:after="0"/>
        <w:ind w:firstLine="708"/>
        <w:jc w:val="both"/>
        <w:rPr>
          <w:rFonts w:ascii="Arial" w:hAnsi="Arial"/>
        </w:rPr>
      </w:pPr>
      <w:r>
        <w:rPr>
          <w:rFonts w:ascii="Arial" w:hAnsi="Arial"/>
        </w:rPr>
        <w:t xml:space="preserve">Parágrafo único. A declaração é obrigatória, mesmo que não tenha ocorrido fato gerador do imposto. </w:t>
      </w:r>
    </w:p>
    <w:p w:rsidR="00F4788A" w:rsidRDefault="00F4788A">
      <w:pPr>
        <w:pStyle w:val="NormalWeb"/>
        <w:spacing w:before="0" w:after="0"/>
        <w:jc w:val="both"/>
        <w:rPr>
          <w:rFonts w:ascii="Arial" w:hAnsi="Arial"/>
          <w:spacing w:val="-4"/>
        </w:rPr>
      </w:pPr>
      <w:r>
        <w:rPr>
          <w:rFonts w:ascii="Arial" w:hAnsi="Arial"/>
        </w:rPr>
        <w:tab/>
      </w:r>
      <w:r>
        <w:rPr>
          <w:rFonts w:ascii="Arial" w:hAnsi="Arial"/>
          <w:spacing w:val="-4"/>
        </w:rPr>
        <w:t xml:space="preserve">Art. 12. Ficam responsáveis pelo pagamento do imposto sobre serviço de qualquer natureza, qualificados como substitutos tributários, os tomadores de serviço vinculados ao fato gerador da respectiva obrigação, dos serviços constantes nos incisos I a XX do art. 3º, devendo efetuar a retenção e recolhimento do total da referida obrigação, inclusive no que se refere à multa e aos acréscimos legais. </w:t>
      </w:r>
    </w:p>
    <w:p w:rsidR="00F4788A" w:rsidRDefault="00F4788A">
      <w:pPr>
        <w:pStyle w:val="NormalWeb"/>
        <w:spacing w:before="0" w:after="0"/>
        <w:jc w:val="both"/>
        <w:rPr>
          <w:rFonts w:ascii="Arial" w:hAnsi="Arial"/>
          <w:spacing w:val="-4"/>
        </w:rPr>
      </w:pPr>
      <w:r>
        <w:rPr>
          <w:rFonts w:ascii="Arial" w:hAnsi="Arial"/>
          <w:spacing w:val="-4"/>
        </w:rPr>
        <w:tab/>
        <w:t>§ 1º Os responsáveis a que se refere este artigo estão obrigados ao recolhimento integral do imposto devido, multa e acréscimos legais, independentemente de ter sido efetuada sua retenção na fonte.</w:t>
      </w:r>
      <w:r>
        <w:rPr>
          <w:rFonts w:ascii="Arial" w:hAnsi="Arial"/>
        </w:rPr>
        <w:t xml:space="preserve"> </w:t>
      </w:r>
    </w:p>
    <w:p w:rsidR="00F4788A" w:rsidRDefault="00F4788A">
      <w:pPr>
        <w:pStyle w:val="NormalWeb"/>
        <w:spacing w:before="0" w:after="0"/>
        <w:jc w:val="both"/>
        <w:rPr>
          <w:rFonts w:ascii="Arial" w:hAnsi="Arial"/>
        </w:rPr>
      </w:pPr>
      <w:r>
        <w:rPr>
          <w:rFonts w:ascii="Arial" w:hAnsi="Arial"/>
        </w:rPr>
        <w:tab/>
        <w:t xml:space="preserve">§ 2º Sem prejuízo do disposto no </w:t>
      </w:r>
      <w:r>
        <w:rPr>
          <w:rFonts w:ascii="Arial" w:hAnsi="Arial"/>
          <w:i/>
        </w:rPr>
        <w:t>caput</w:t>
      </w:r>
      <w:r>
        <w:rPr>
          <w:rFonts w:ascii="Arial" w:hAnsi="Arial"/>
        </w:rPr>
        <w:t xml:space="preserve"> e no § 1</w:t>
      </w:r>
      <w:r>
        <w:rPr>
          <w:rFonts w:ascii="Arial" w:hAnsi="Arial"/>
          <w:u w:val="single"/>
          <w:vertAlign w:val="superscript"/>
        </w:rPr>
        <w:t>o</w:t>
      </w:r>
      <w:r>
        <w:rPr>
          <w:rFonts w:ascii="Arial" w:hAnsi="Arial"/>
        </w:rPr>
        <w:t xml:space="preserve"> deste artigo, são responsáveis: </w:t>
      </w:r>
    </w:p>
    <w:p w:rsidR="00F4788A" w:rsidRDefault="00F4788A">
      <w:pPr>
        <w:pStyle w:val="NormalWeb"/>
        <w:spacing w:before="0" w:after="0"/>
        <w:jc w:val="both"/>
        <w:rPr>
          <w:rFonts w:ascii="Arial" w:hAnsi="Arial"/>
        </w:rPr>
      </w:pPr>
      <w:r>
        <w:rPr>
          <w:rFonts w:ascii="Arial" w:hAnsi="Arial"/>
        </w:rPr>
        <w:tab/>
        <w:t xml:space="preserve">I – o tomador ou intermediário de serviço proveniente do exterior do País ou cuja prestação se tenha iniciado no exterior do País; </w:t>
      </w:r>
    </w:p>
    <w:p w:rsidR="00F4788A" w:rsidRDefault="00F4788A">
      <w:pPr>
        <w:pStyle w:val="NormalWeb"/>
        <w:spacing w:before="0" w:after="0"/>
        <w:jc w:val="both"/>
        <w:rPr>
          <w:rFonts w:ascii="Arial" w:hAnsi="Arial"/>
        </w:rPr>
      </w:pPr>
      <w:r>
        <w:rPr>
          <w:rFonts w:ascii="Arial" w:hAnsi="Arial"/>
        </w:rPr>
        <w:tab/>
        <w:t xml:space="preserve">II – a pessoa jurídica, ainda que imune ou </w:t>
      </w:r>
      <w:proofErr w:type="gramStart"/>
      <w:r>
        <w:rPr>
          <w:rFonts w:ascii="Arial" w:hAnsi="Arial"/>
        </w:rPr>
        <w:t>isenta</w:t>
      </w:r>
      <w:proofErr w:type="gramEnd"/>
      <w:r>
        <w:rPr>
          <w:rFonts w:ascii="Arial" w:hAnsi="Arial"/>
        </w:rPr>
        <w:t xml:space="preserve">, tomadora ou intermediária dos serviços descritos nos subitens 3.04, 7.02, 7.04, 7.05, 7.09, 7.10, 7.12, 7.14, 7.15, 7.17, 11.02, 17.05 e 17.09 da lista anexa; </w:t>
      </w:r>
    </w:p>
    <w:p w:rsidR="00F4788A" w:rsidRDefault="00F4788A">
      <w:pPr>
        <w:pStyle w:val="NormalWeb"/>
        <w:spacing w:before="0" w:after="0"/>
        <w:jc w:val="both"/>
        <w:rPr>
          <w:rFonts w:ascii="Arial" w:hAnsi="Arial"/>
        </w:rPr>
      </w:pPr>
      <w:r>
        <w:rPr>
          <w:rFonts w:ascii="Arial" w:hAnsi="Arial"/>
        </w:rPr>
        <w:tab/>
        <w:t xml:space="preserve">III – a pessoa física, em relação aos serviços que lhes forem prestados sem comprovação de inscrição no cadastro fiscal; </w:t>
      </w:r>
    </w:p>
    <w:p w:rsidR="00F4788A" w:rsidRDefault="00F4788A">
      <w:pPr>
        <w:pStyle w:val="NormalWeb"/>
        <w:spacing w:before="0" w:after="0"/>
        <w:ind w:firstLine="708"/>
        <w:jc w:val="both"/>
        <w:rPr>
          <w:rFonts w:ascii="Arial" w:hAnsi="Arial"/>
        </w:rPr>
      </w:pPr>
      <w:r>
        <w:rPr>
          <w:rFonts w:ascii="Arial" w:hAnsi="Arial"/>
        </w:rPr>
        <w:t xml:space="preserve">IV – a pessoa jurídica, de qualquer natureza, em relação aos serviços que lhes forem prestados sem comprovação de inscrição no cadastro fiscal ou emissão de nota fiscal; </w:t>
      </w:r>
    </w:p>
    <w:p w:rsidR="00F4788A" w:rsidRDefault="00F4788A">
      <w:pPr>
        <w:pStyle w:val="NormalWeb"/>
        <w:spacing w:before="0" w:after="0"/>
        <w:jc w:val="both"/>
        <w:rPr>
          <w:rFonts w:ascii="Arial" w:hAnsi="Arial"/>
        </w:rPr>
      </w:pPr>
      <w:r>
        <w:rPr>
          <w:rFonts w:ascii="Arial" w:hAnsi="Arial"/>
          <w:spacing w:val="-4"/>
        </w:rPr>
        <w:tab/>
        <w:t>V – os órgãos da administração direta ou indireta do poder público federal, estadual ou municipal</w:t>
      </w:r>
      <w:proofErr w:type="gramStart"/>
      <w:r>
        <w:rPr>
          <w:rFonts w:ascii="Arial" w:hAnsi="Arial"/>
          <w:spacing w:val="-4"/>
        </w:rPr>
        <w:t>;.</w:t>
      </w:r>
      <w:proofErr w:type="gramEnd"/>
      <w:r>
        <w:rPr>
          <w:rFonts w:ascii="Arial" w:hAnsi="Arial"/>
        </w:rPr>
        <w:t xml:space="preserve"> </w:t>
      </w:r>
    </w:p>
    <w:p w:rsidR="00F4788A" w:rsidRDefault="00F4788A">
      <w:pPr>
        <w:pStyle w:val="NormalWeb"/>
        <w:spacing w:before="0" w:after="0"/>
        <w:jc w:val="both"/>
        <w:rPr>
          <w:rFonts w:ascii="Arial" w:hAnsi="Arial"/>
          <w:spacing w:val="-4"/>
        </w:rPr>
      </w:pPr>
      <w:r>
        <w:rPr>
          <w:rFonts w:ascii="Arial" w:hAnsi="Arial"/>
        </w:rPr>
        <w:tab/>
        <w:t xml:space="preserve">VI – as </w:t>
      </w:r>
      <w:proofErr w:type="gramStart"/>
      <w:r>
        <w:rPr>
          <w:rFonts w:ascii="Arial" w:hAnsi="Arial"/>
        </w:rPr>
        <w:t>industrias</w:t>
      </w:r>
      <w:proofErr w:type="gramEnd"/>
      <w:r>
        <w:rPr>
          <w:rFonts w:ascii="Arial" w:hAnsi="Arial"/>
        </w:rPr>
        <w:t>, as empresas mineradoras, as instituições financeiras, os atacadistas, empresas que explorem a atividade agroindústria e demais empresas de grande porte, em relação aos serviços prestados com ou sem documentos fiscais;</w:t>
      </w:r>
    </w:p>
    <w:p w:rsidR="00F4788A" w:rsidRDefault="00F4788A">
      <w:pPr>
        <w:pStyle w:val="NormalWeb"/>
        <w:spacing w:before="0" w:after="0"/>
        <w:ind w:firstLine="708"/>
        <w:jc w:val="both"/>
        <w:rPr>
          <w:rFonts w:ascii="Arial" w:hAnsi="Arial"/>
          <w:spacing w:val="-4"/>
        </w:rPr>
      </w:pPr>
      <w:r>
        <w:rPr>
          <w:rFonts w:ascii="Arial" w:hAnsi="Arial"/>
          <w:spacing w:val="-4"/>
        </w:rPr>
        <w:t>VII</w:t>
      </w:r>
      <w:proofErr w:type="gramStart"/>
      <w:r>
        <w:rPr>
          <w:rFonts w:ascii="Arial" w:hAnsi="Arial"/>
          <w:spacing w:val="-4"/>
        </w:rPr>
        <w:t xml:space="preserve">  </w:t>
      </w:r>
      <w:proofErr w:type="gramEnd"/>
      <w:r>
        <w:rPr>
          <w:rFonts w:ascii="Arial" w:hAnsi="Arial"/>
          <w:spacing w:val="-4"/>
        </w:rPr>
        <w:t>- As concessionárias e permissionárias de serviços públicos.</w:t>
      </w:r>
    </w:p>
    <w:p w:rsidR="00F4788A" w:rsidRDefault="00F4788A">
      <w:pPr>
        <w:pStyle w:val="Recuodecorpodetexto"/>
        <w:ind w:left="0" w:firstLine="708"/>
        <w:rPr>
          <w:sz w:val="24"/>
        </w:rPr>
      </w:pPr>
      <w:r>
        <w:rPr>
          <w:sz w:val="24"/>
        </w:rPr>
        <w:t xml:space="preserve">VIII – As empresas de construção civil, em relação aos serviços empreitados, e os empreiteiros da construção civil, em relação aos serviços </w:t>
      </w:r>
      <w:proofErr w:type="spellStart"/>
      <w:r>
        <w:rPr>
          <w:sz w:val="24"/>
        </w:rPr>
        <w:t>subempreitados</w:t>
      </w:r>
      <w:proofErr w:type="spellEnd"/>
      <w:r>
        <w:rPr>
          <w:sz w:val="24"/>
        </w:rPr>
        <w:t>.</w:t>
      </w:r>
    </w:p>
    <w:p w:rsidR="00F4788A" w:rsidRDefault="00F4788A">
      <w:pPr>
        <w:pStyle w:val="Recuodecorpodetexto2"/>
      </w:pPr>
      <w:r>
        <w:lastRenderedPageBreak/>
        <w:t>§ 1º No caso do serviço tratar-se de construção civil, fica autorizado o substituto tributário a considerar um abatimento de até 40% (quarenta por</w:t>
      </w:r>
      <w:proofErr w:type="gramStart"/>
      <w:r>
        <w:t xml:space="preserve">  </w:t>
      </w:r>
      <w:proofErr w:type="gramEnd"/>
      <w:r>
        <w:t>cento), do valor da Nota Fiscal.</w:t>
      </w:r>
    </w:p>
    <w:p w:rsidR="00F4788A" w:rsidRDefault="00F4788A">
      <w:pPr>
        <w:pStyle w:val="NormalWeb"/>
        <w:spacing w:before="0" w:after="0"/>
        <w:jc w:val="both"/>
        <w:rPr>
          <w:rFonts w:ascii="Arial" w:hAnsi="Arial"/>
          <w:spacing w:val="-4"/>
        </w:rPr>
      </w:pPr>
      <w:r>
        <w:rPr>
          <w:rFonts w:ascii="Arial" w:hAnsi="Arial"/>
          <w:spacing w:val="-4"/>
        </w:rPr>
        <w:tab/>
        <w:t>Art. 13. Fica o Poder Executivo autorizado a instituir e regulamentar a</w:t>
      </w:r>
      <w:proofErr w:type="gramStart"/>
      <w:r>
        <w:rPr>
          <w:rFonts w:ascii="Arial" w:hAnsi="Arial"/>
          <w:spacing w:val="-4"/>
        </w:rPr>
        <w:t xml:space="preserve">  </w:t>
      </w:r>
      <w:proofErr w:type="gramEnd"/>
      <w:r>
        <w:rPr>
          <w:rFonts w:ascii="Arial" w:hAnsi="Arial"/>
          <w:spacing w:val="-4"/>
        </w:rPr>
        <w:t xml:space="preserve">Nota Fiscal de Prestação de Serviço, o Livro de Registro, a Declaração de Movimento Econômico, Declaração Mensal de Apuração do ISSQN e outros instrumentos de controle e  fiscalização do imposto sobre serviço de qualquer natureza”. </w:t>
      </w:r>
    </w:p>
    <w:p w:rsidR="00F4788A" w:rsidRDefault="00F4788A">
      <w:pPr>
        <w:pStyle w:val="NormalWeb"/>
        <w:spacing w:before="0" w:after="0"/>
        <w:jc w:val="both"/>
        <w:rPr>
          <w:rFonts w:ascii="Arial" w:hAnsi="Arial"/>
          <w:spacing w:val="-4"/>
        </w:rPr>
      </w:pPr>
      <w:r>
        <w:rPr>
          <w:rFonts w:ascii="Arial" w:hAnsi="Arial"/>
        </w:rPr>
        <w:tab/>
      </w:r>
      <w:r>
        <w:rPr>
          <w:rFonts w:ascii="Arial" w:hAnsi="Arial"/>
          <w:spacing w:val="-4"/>
        </w:rPr>
        <w:t>Art. 14. São infrações as situações a seguir indicadas, passíveis de aplicação das seguintes penalidades básicas:</w:t>
      </w:r>
    </w:p>
    <w:p w:rsidR="00F4788A" w:rsidRDefault="00F4788A">
      <w:pPr>
        <w:pStyle w:val="NormalWeb"/>
        <w:spacing w:before="0" w:after="0"/>
        <w:jc w:val="both"/>
        <w:rPr>
          <w:rFonts w:ascii="Arial" w:hAnsi="Arial"/>
          <w:spacing w:val="-4"/>
        </w:rPr>
      </w:pPr>
      <w:r>
        <w:rPr>
          <w:rFonts w:ascii="Arial" w:hAnsi="Arial"/>
          <w:spacing w:val="-4"/>
        </w:rPr>
        <w:tab/>
        <w:t>I – no valor de R$ 23,00 (vinte e três reais):</w:t>
      </w:r>
    </w:p>
    <w:p w:rsidR="00F4788A" w:rsidRDefault="00F4788A">
      <w:pPr>
        <w:pStyle w:val="NormalWeb"/>
        <w:spacing w:before="0" w:after="0"/>
        <w:ind w:left="708"/>
        <w:jc w:val="both"/>
        <w:rPr>
          <w:rFonts w:ascii="Arial" w:hAnsi="Arial"/>
          <w:spacing w:val="-4"/>
        </w:rPr>
      </w:pPr>
      <w:r>
        <w:rPr>
          <w:rFonts w:ascii="Arial" w:hAnsi="Arial"/>
          <w:spacing w:val="-4"/>
        </w:rPr>
        <w:t>a) por nota fiscal ou nota fiscal-fatura emitida sem autorização ou sem autenticação pela autoridade administrativa competente, limitado a R$ 1.300,00 (um</w:t>
      </w:r>
      <w:proofErr w:type="gramStart"/>
      <w:r>
        <w:rPr>
          <w:rFonts w:ascii="Arial" w:hAnsi="Arial"/>
          <w:spacing w:val="-4"/>
        </w:rPr>
        <w:t xml:space="preserve">  </w:t>
      </w:r>
      <w:proofErr w:type="gramEnd"/>
      <w:r>
        <w:rPr>
          <w:rFonts w:ascii="Arial" w:hAnsi="Arial"/>
          <w:spacing w:val="-4"/>
        </w:rPr>
        <w:t>mil e trezentos reais) em cada autuação;</w:t>
      </w:r>
    </w:p>
    <w:p w:rsidR="00F4788A" w:rsidRDefault="00F4788A">
      <w:pPr>
        <w:pStyle w:val="NormalWeb"/>
        <w:spacing w:before="0" w:after="0"/>
        <w:ind w:left="708"/>
        <w:jc w:val="both"/>
        <w:rPr>
          <w:rFonts w:ascii="Arial" w:hAnsi="Arial"/>
          <w:spacing w:val="-4"/>
        </w:rPr>
      </w:pPr>
      <w:r>
        <w:rPr>
          <w:rFonts w:ascii="Arial" w:hAnsi="Arial"/>
          <w:spacing w:val="-4"/>
        </w:rPr>
        <w:t>b) por nota fiscal ou nota fiscal-</w:t>
      </w:r>
      <w:proofErr w:type="gramStart"/>
      <w:r>
        <w:rPr>
          <w:rFonts w:ascii="Arial" w:hAnsi="Arial"/>
          <w:spacing w:val="-4"/>
        </w:rPr>
        <w:t>fatura não emitida</w:t>
      </w:r>
      <w:proofErr w:type="gramEnd"/>
      <w:r>
        <w:rPr>
          <w:rFonts w:ascii="Arial" w:hAnsi="Arial"/>
          <w:spacing w:val="-4"/>
        </w:rPr>
        <w:t xml:space="preserve"> ou não entregue ao tomador do serviço, limitado a R$ 1.300,0 (um mil e trezentos reais) em cada autuação;</w:t>
      </w:r>
    </w:p>
    <w:p w:rsidR="00F4788A" w:rsidRDefault="00F4788A">
      <w:pPr>
        <w:pStyle w:val="NormalWeb"/>
        <w:spacing w:before="0" w:after="0"/>
        <w:jc w:val="both"/>
        <w:rPr>
          <w:rFonts w:ascii="Arial" w:hAnsi="Arial"/>
          <w:spacing w:val="-4"/>
        </w:rPr>
      </w:pPr>
      <w:r>
        <w:rPr>
          <w:rFonts w:ascii="Arial" w:hAnsi="Arial"/>
          <w:spacing w:val="-4"/>
        </w:rPr>
        <w:tab/>
        <w:t>II – no valor de R$ 40,00 (quarenta reais):</w:t>
      </w:r>
    </w:p>
    <w:p w:rsidR="00F4788A" w:rsidRDefault="00F4788A">
      <w:pPr>
        <w:pStyle w:val="NormalWeb"/>
        <w:spacing w:before="0" w:after="0"/>
        <w:ind w:left="708"/>
        <w:jc w:val="both"/>
        <w:rPr>
          <w:rFonts w:ascii="Arial" w:hAnsi="Arial"/>
          <w:spacing w:val="-4"/>
        </w:rPr>
      </w:pPr>
      <w:r>
        <w:rPr>
          <w:rFonts w:ascii="Arial" w:hAnsi="Arial"/>
          <w:spacing w:val="-4"/>
        </w:rPr>
        <w:t>a) a falta de declaração do contribuinte quando não tenha exercido a atividade tributável, por</w:t>
      </w:r>
      <w:proofErr w:type="gramStart"/>
      <w:r>
        <w:rPr>
          <w:rFonts w:ascii="Arial" w:hAnsi="Arial"/>
          <w:spacing w:val="-4"/>
        </w:rPr>
        <w:t xml:space="preserve">  </w:t>
      </w:r>
      <w:proofErr w:type="gramEnd"/>
      <w:r>
        <w:rPr>
          <w:rFonts w:ascii="Arial" w:hAnsi="Arial"/>
          <w:spacing w:val="-4"/>
        </w:rPr>
        <w:t>mês não declarado;</w:t>
      </w:r>
    </w:p>
    <w:p w:rsidR="00F4788A" w:rsidRDefault="00F4788A">
      <w:pPr>
        <w:pStyle w:val="NormalWeb"/>
        <w:spacing w:before="0" w:after="0"/>
        <w:ind w:left="708"/>
        <w:jc w:val="both"/>
        <w:rPr>
          <w:rFonts w:ascii="Arial" w:hAnsi="Arial"/>
          <w:spacing w:val="-4"/>
        </w:rPr>
      </w:pPr>
      <w:r>
        <w:rPr>
          <w:rFonts w:ascii="Arial" w:hAnsi="Arial"/>
          <w:spacing w:val="-4"/>
        </w:rPr>
        <w:t>b) a não entrega, ao Departamento de Administração Tributária,</w:t>
      </w:r>
      <w:proofErr w:type="gramStart"/>
      <w:r>
        <w:rPr>
          <w:rFonts w:ascii="Arial" w:hAnsi="Arial"/>
          <w:spacing w:val="-4"/>
        </w:rPr>
        <w:t xml:space="preserve">  </w:t>
      </w:r>
      <w:proofErr w:type="gramEnd"/>
      <w:r>
        <w:rPr>
          <w:rFonts w:ascii="Arial" w:hAnsi="Arial"/>
          <w:spacing w:val="-4"/>
        </w:rPr>
        <w:t>das segundas vias das notas fiscais emitidas no período , por mês não apresentado.</w:t>
      </w:r>
    </w:p>
    <w:p w:rsidR="00F4788A" w:rsidRDefault="00F4788A">
      <w:pPr>
        <w:pStyle w:val="NormalWeb"/>
        <w:spacing w:before="0" w:after="0"/>
        <w:ind w:left="708"/>
        <w:jc w:val="both"/>
        <w:rPr>
          <w:rFonts w:ascii="Arial" w:hAnsi="Arial"/>
          <w:spacing w:val="-4"/>
        </w:rPr>
      </w:pPr>
      <w:r>
        <w:rPr>
          <w:rFonts w:ascii="Arial" w:hAnsi="Arial"/>
          <w:spacing w:val="-4"/>
        </w:rPr>
        <w:t xml:space="preserve"> c) o preenchimento ilegível na nota fiscal de prestação de serviços dos seguintes itens: tomador do serviço, local e data, CNPJ ou CPF, endereço com CEP e assinatura do tomador do </w:t>
      </w:r>
      <w:proofErr w:type="gramStart"/>
      <w:r>
        <w:rPr>
          <w:rFonts w:ascii="Arial" w:hAnsi="Arial"/>
          <w:spacing w:val="-4"/>
        </w:rPr>
        <w:t>serviço ,</w:t>
      </w:r>
      <w:proofErr w:type="gramEnd"/>
      <w:r>
        <w:rPr>
          <w:rFonts w:ascii="Arial" w:hAnsi="Arial"/>
          <w:spacing w:val="-4"/>
        </w:rPr>
        <w:t xml:space="preserve"> por nota fiscal emitida.</w:t>
      </w:r>
    </w:p>
    <w:p w:rsidR="00F4788A" w:rsidRDefault="00F4788A">
      <w:pPr>
        <w:pStyle w:val="NormalWeb"/>
        <w:spacing w:before="0" w:after="0"/>
        <w:jc w:val="both"/>
        <w:rPr>
          <w:rFonts w:ascii="Arial" w:hAnsi="Arial"/>
          <w:spacing w:val="-4"/>
        </w:rPr>
      </w:pPr>
      <w:r>
        <w:rPr>
          <w:rFonts w:ascii="Arial" w:hAnsi="Arial"/>
          <w:spacing w:val="-4"/>
        </w:rPr>
        <w:tab/>
        <w:t>III – no valor de R$ 400,00 (quatrocentos reais):</w:t>
      </w:r>
    </w:p>
    <w:p w:rsidR="00F4788A" w:rsidRDefault="00F4788A">
      <w:pPr>
        <w:pStyle w:val="NormalWeb"/>
        <w:spacing w:before="0" w:after="0"/>
        <w:ind w:left="708"/>
        <w:jc w:val="both"/>
        <w:rPr>
          <w:rFonts w:ascii="Arial" w:hAnsi="Arial"/>
          <w:spacing w:val="-4"/>
        </w:rPr>
      </w:pPr>
      <w:r>
        <w:rPr>
          <w:rFonts w:ascii="Arial" w:hAnsi="Arial"/>
          <w:spacing w:val="-4"/>
        </w:rPr>
        <w:t>a) deixar de comunicar alterações no contrato social, no prazo de trinta dias a contar da alteração.</w:t>
      </w:r>
      <w:proofErr w:type="gramStart"/>
      <w:r>
        <w:rPr>
          <w:rFonts w:ascii="Arial" w:hAnsi="Arial"/>
          <w:spacing w:val="-4"/>
        </w:rPr>
        <w:tab/>
      </w:r>
      <w:proofErr w:type="gramEnd"/>
    </w:p>
    <w:p w:rsidR="00F4788A" w:rsidRDefault="00F4788A">
      <w:pPr>
        <w:pStyle w:val="NormalWeb"/>
        <w:spacing w:before="0" w:after="0"/>
        <w:jc w:val="both"/>
        <w:rPr>
          <w:rFonts w:ascii="Arial" w:hAnsi="Arial"/>
          <w:spacing w:val="-4"/>
        </w:rPr>
      </w:pPr>
    </w:p>
    <w:p w:rsidR="00F4788A" w:rsidRDefault="00F4788A">
      <w:pPr>
        <w:pStyle w:val="NormalWeb"/>
        <w:spacing w:before="0" w:after="0"/>
        <w:ind w:left="708"/>
        <w:jc w:val="both"/>
        <w:rPr>
          <w:rFonts w:ascii="Arial" w:hAnsi="Arial"/>
          <w:spacing w:val="-4"/>
        </w:rPr>
      </w:pPr>
      <w:r>
        <w:rPr>
          <w:rFonts w:ascii="Arial" w:hAnsi="Arial"/>
          <w:spacing w:val="-4"/>
        </w:rPr>
        <w:lastRenderedPageBreak/>
        <w:t>b) deixar de apresentar a Fazenda Pública, mensalmente, por meio magnético,</w:t>
      </w:r>
      <w:proofErr w:type="gramStart"/>
      <w:r>
        <w:rPr>
          <w:rFonts w:ascii="Arial" w:hAnsi="Arial"/>
          <w:spacing w:val="-4"/>
        </w:rPr>
        <w:t xml:space="preserve">  </w:t>
      </w:r>
      <w:proofErr w:type="gramEnd"/>
      <w:r>
        <w:rPr>
          <w:rFonts w:ascii="Arial" w:hAnsi="Arial"/>
          <w:spacing w:val="-4"/>
        </w:rPr>
        <w:t>a Declaração Mensal de Apuração   do Imposto sobre Serviços de Qualquer Natureza – ISSQN.</w:t>
      </w:r>
    </w:p>
    <w:p w:rsidR="00F4788A" w:rsidRDefault="00F4788A">
      <w:pPr>
        <w:pStyle w:val="NormalWeb"/>
        <w:spacing w:before="0" w:after="0"/>
        <w:jc w:val="both"/>
        <w:rPr>
          <w:rFonts w:ascii="Arial" w:hAnsi="Arial"/>
          <w:spacing w:val="-4"/>
        </w:rPr>
      </w:pPr>
      <w:r>
        <w:rPr>
          <w:rFonts w:ascii="Arial" w:hAnsi="Arial"/>
          <w:spacing w:val="-4"/>
        </w:rPr>
        <w:tab/>
        <w:t>IV) no valor de R$ 300,00 (trezentos</w:t>
      </w:r>
      <w:proofErr w:type="gramStart"/>
      <w:r>
        <w:rPr>
          <w:rFonts w:ascii="Arial" w:hAnsi="Arial"/>
          <w:spacing w:val="-4"/>
        </w:rPr>
        <w:t xml:space="preserve">  </w:t>
      </w:r>
      <w:proofErr w:type="gramEnd"/>
      <w:r>
        <w:rPr>
          <w:rFonts w:ascii="Arial" w:hAnsi="Arial"/>
          <w:spacing w:val="-4"/>
        </w:rPr>
        <w:t>reais):</w:t>
      </w:r>
    </w:p>
    <w:p w:rsidR="00F4788A" w:rsidRDefault="00F4788A">
      <w:pPr>
        <w:pStyle w:val="NormalWeb"/>
        <w:spacing w:before="0" w:after="0"/>
        <w:ind w:left="708"/>
        <w:jc w:val="both"/>
        <w:rPr>
          <w:rFonts w:ascii="Arial" w:hAnsi="Arial"/>
          <w:spacing w:val="-4"/>
        </w:rPr>
      </w:pPr>
      <w:r>
        <w:rPr>
          <w:rFonts w:ascii="Arial" w:hAnsi="Arial"/>
          <w:spacing w:val="-4"/>
        </w:rPr>
        <w:t>a) a inexistência de notas fiscais ou notas fiscais-fatura de prestação de serviços;</w:t>
      </w:r>
    </w:p>
    <w:p w:rsidR="00F4788A" w:rsidRDefault="00F4788A">
      <w:pPr>
        <w:pStyle w:val="NormalWeb"/>
        <w:spacing w:before="0" w:after="0"/>
        <w:ind w:left="708"/>
        <w:jc w:val="both"/>
        <w:rPr>
          <w:rFonts w:ascii="Arial" w:hAnsi="Arial"/>
          <w:spacing w:val="-4"/>
        </w:rPr>
      </w:pPr>
      <w:r>
        <w:rPr>
          <w:rFonts w:ascii="Arial" w:hAnsi="Arial"/>
          <w:spacing w:val="-4"/>
        </w:rPr>
        <w:t>b) a falta do Livro de Registro do Imposto sobre Serviços de Qualquer Natureza;</w:t>
      </w:r>
    </w:p>
    <w:p w:rsidR="00F4788A" w:rsidRDefault="00F4788A">
      <w:pPr>
        <w:pStyle w:val="NormalWeb"/>
        <w:spacing w:before="0" w:after="0"/>
        <w:ind w:left="708"/>
        <w:jc w:val="both"/>
        <w:rPr>
          <w:rFonts w:ascii="Arial" w:hAnsi="Arial"/>
          <w:spacing w:val="-4"/>
        </w:rPr>
      </w:pPr>
      <w:r>
        <w:rPr>
          <w:rFonts w:ascii="Arial" w:hAnsi="Arial"/>
          <w:spacing w:val="-4"/>
        </w:rPr>
        <w:t>c) a falta de escrituração do Livro de Registro do imposto ou o seu uso sem a devida autenticação pela autoridade competente.</w:t>
      </w:r>
    </w:p>
    <w:p w:rsidR="00F4788A" w:rsidRDefault="00F4788A">
      <w:pPr>
        <w:pStyle w:val="NormalWeb"/>
        <w:spacing w:before="0" w:after="0"/>
        <w:jc w:val="both"/>
        <w:rPr>
          <w:rFonts w:ascii="Arial" w:hAnsi="Arial"/>
          <w:spacing w:val="-4"/>
        </w:rPr>
      </w:pPr>
      <w:r>
        <w:rPr>
          <w:rFonts w:ascii="Arial" w:hAnsi="Arial"/>
          <w:spacing w:val="-4"/>
        </w:rPr>
        <w:tab/>
        <w:t>V – no valor de R$ 480,00 (quatrocentos e oitenta reais):</w:t>
      </w:r>
    </w:p>
    <w:p w:rsidR="00F4788A" w:rsidRDefault="00F4788A">
      <w:pPr>
        <w:pStyle w:val="NormalWeb"/>
        <w:spacing w:before="0" w:after="0"/>
        <w:jc w:val="both"/>
        <w:rPr>
          <w:rFonts w:ascii="Arial" w:hAnsi="Arial"/>
          <w:spacing w:val="-4"/>
        </w:rPr>
      </w:pPr>
      <w:r>
        <w:rPr>
          <w:rFonts w:ascii="Arial" w:hAnsi="Arial"/>
          <w:spacing w:val="-4"/>
        </w:rPr>
        <w:tab/>
        <w:t>a) o funcionamento de estabelecimento sem inscrição no cadastro fiscal;</w:t>
      </w:r>
    </w:p>
    <w:p w:rsidR="00F4788A" w:rsidRDefault="00F4788A">
      <w:pPr>
        <w:pStyle w:val="NormalWeb"/>
        <w:spacing w:before="0" w:after="0"/>
        <w:ind w:left="708"/>
        <w:jc w:val="both"/>
        <w:rPr>
          <w:rFonts w:ascii="Arial" w:hAnsi="Arial"/>
          <w:spacing w:val="-4"/>
        </w:rPr>
      </w:pPr>
      <w:r>
        <w:rPr>
          <w:rFonts w:ascii="Arial" w:hAnsi="Arial"/>
          <w:spacing w:val="-4"/>
        </w:rPr>
        <w:t>b) a falta do pedido de baixa da inscrição, no caso de encerramento da atividade;</w:t>
      </w:r>
    </w:p>
    <w:p w:rsidR="00F4788A" w:rsidRDefault="00F4788A">
      <w:pPr>
        <w:pStyle w:val="NormalWeb"/>
        <w:spacing w:before="0" w:after="0"/>
        <w:jc w:val="both"/>
        <w:rPr>
          <w:rFonts w:ascii="Arial" w:hAnsi="Arial"/>
          <w:spacing w:val="-4"/>
        </w:rPr>
      </w:pPr>
      <w:r>
        <w:rPr>
          <w:rFonts w:ascii="Arial" w:hAnsi="Arial"/>
          <w:spacing w:val="-4"/>
        </w:rPr>
        <w:tab/>
        <w:t>c) o embaraço à ação fiscal.</w:t>
      </w:r>
    </w:p>
    <w:p w:rsidR="00F4788A" w:rsidRDefault="00F4788A">
      <w:pPr>
        <w:pStyle w:val="NormalWeb"/>
        <w:spacing w:before="0" w:after="0"/>
        <w:jc w:val="both"/>
        <w:rPr>
          <w:rFonts w:ascii="Arial" w:hAnsi="Arial"/>
          <w:spacing w:val="-4"/>
        </w:rPr>
      </w:pPr>
      <w:r>
        <w:rPr>
          <w:rFonts w:ascii="Arial" w:hAnsi="Arial"/>
          <w:spacing w:val="-4"/>
        </w:rPr>
        <w:tab/>
        <w:t xml:space="preserve">VI – no valor de l00% (cem por cento) do tributo atualizado: </w:t>
      </w:r>
    </w:p>
    <w:p w:rsidR="00F4788A" w:rsidRDefault="00F4788A">
      <w:pPr>
        <w:pStyle w:val="NormalWeb"/>
        <w:numPr>
          <w:ilvl w:val="0"/>
          <w:numId w:val="5"/>
        </w:numPr>
        <w:spacing w:before="0" w:after="0"/>
        <w:jc w:val="both"/>
        <w:rPr>
          <w:rFonts w:ascii="Arial" w:hAnsi="Arial"/>
          <w:spacing w:val="-4"/>
        </w:rPr>
      </w:pPr>
      <w:proofErr w:type="gramStart"/>
      <w:r>
        <w:rPr>
          <w:rFonts w:ascii="Arial" w:hAnsi="Arial"/>
          <w:spacing w:val="-4"/>
        </w:rPr>
        <w:t>a</w:t>
      </w:r>
      <w:proofErr w:type="gramEnd"/>
      <w:r>
        <w:rPr>
          <w:rFonts w:ascii="Arial" w:hAnsi="Arial"/>
          <w:spacing w:val="-4"/>
        </w:rPr>
        <w:t xml:space="preserve"> falta de lançamento, declaração ou pagamento do tributo; </w:t>
      </w:r>
    </w:p>
    <w:p w:rsidR="00F4788A" w:rsidRDefault="00F4788A">
      <w:pPr>
        <w:pStyle w:val="NormalWeb"/>
        <w:numPr>
          <w:ilvl w:val="0"/>
          <w:numId w:val="5"/>
        </w:numPr>
        <w:spacing w:before="0" w:after="0"/>
        <w:jc w:val="both"/>
        <w:rPr>
          <w:rFonts w:ascii="Arial" w:hAnsi="Arial"/>
          <w:spacing w:val="-4"/>
        </w:rPr>
      </w:pPr>
      <w:proofErr w:type="gramStart"/>
      <w:r>
        <w:rPr>
          <w:rFonts w:ascii="Arial" w:hAnsi="Arial"/>
          <w:spacing w:val="-4"/>
        </w:rPr>
        <w:t>a</w:t>
      </w:r>
      <w:proofErr w:type="gramEnd"/>
      <w:r>
        <w:rPr>
          <w:rFonts w:ascii="Arial" w:hAnsi="Arial"/>
          <w:spacing w:val="-4"/>
        </w:rPr>
        <w:t xml:space="preserve"> falta de retenção na fonte.</w:t>
      </w:r>
    </w:p>
    <w:p w:rsidR="00F4788A" w:rsidRDefault="00F4788A">
      <w:pPr>
        <w:pStyle w:val="NormalWeb"/>
        <w:spacing w:before="0" w:after="0"/>
        <w:ind w:firstLine="708"/>
        <w:jc w:val="both"/>
        <w:rPr>
          <w:rFonts w:ascii="Arial" w:hAnsi="Arial"/>
          <w:spacing w:val="-4"/>
        </w:rPr>
      </w:pPr>
      <w:r>
        <w:rPr>
          <w:rFonts w:ascii="Arial" w:hAnsi="Arial"/>
          <w:spacing w:val="-4"/>
        </w:rPr>
        <w:t>VII – no valor de 200% (duzentos por cento), do tributo atualizado:</w:t>
      </w:r>
    </w:p>
    <w:p w:rsidR="00F4788A" w:rsidRDefault="00F4788A">
      <w:pPr>
        <w:pStyle w:val="NormalWeb"/>
        <w:spacing w:before="0" w:after="0"/>
        <w:jc w:val="both"/>
        <w:rPr>
          <w:rFonts w:ascii="Arial" w:hAnsi="Arial"/>
          <w:spacing w:val="-4"/>
        </w:rPr>
      </w:pPr>
      <w:r>
        <w:rPr>
          <w:rFonts w:ascii="Arial" w:hAnsi="Arial"/>
          <w:spacing w:val="-4"/>
        </w:rPr>
        <w:tab/>
        <w:t>a) a retenção na fonte sem o recolhimento à Fazenda Municipal;</w:t>
      </w:r>
    </w:p>
    <w:p w:rsidR="00F4788A" w:rsidRDefault="00F4788A">
      <w:pPr>
        <w:pStyle w:val="NormalWeb"/>
        <w:spacing w:before="0" w:after="0"/>
        <w:ind w:left="708"/>
        <w:jc w:val="both"/>
        <w:rPr>
          <w:rFonts w:ascii="Arial" w:hAnsi="Arial"/>
          <w:spacing w:val="-4"/>
        </w:rPr>
      </w:pPr>
      <w:r>
        <w:rPr>
          <w:rFonts w:ascii="Arial" w:hAnsi="Arial"/>
          <w:spacing w:val="-4"/>
        </w:rPr>
        <w:t xml:space="preserve">b) </w:t>
      </w:r>
      <w:proofErr w:type="gramStart"/>
      <w:r>
        <w:rPr>
          <w:rFonts w:ascii="Arial" w:hAnsi="Arial"/>
          <w:spacing w:val="-4"/>
        </w:rPr>
        <w:t>a sonegação verificada em face de documento, exame de escrita mercantil e ou fiscal ou elementos de quaisquer natureza que a comprove”</w:t>
      </w:r>
      <w:proofErr w:type="gramEnd"/>
      <w:r>
        <w:rPr>
          <w:rFonts w:ascii="Arial" w:hAnsi="Arial"/>
          <w:spacing w:val="-4"/>
        </w:rPr>
        <w:t>.</w:t>
      </w:r>
    </w:p>
    <w:p w:rsidR="00F4788A" w:rsidRDefault="00F4788A">
      <w:pPr>
        <w:pStyle w:val="NormalWeb"/>
        <w:spacing w:before="0" w:after="0"/>
        <w:jc w:val="both"/>
        <w:rPr>
          <w:rFonts w:ascii="Arial" w:hAnsi="Arial"/>
          <w:spacing w:val="-4"/>
        </w:rPr>
      </w:pPr>
      <w:r>
        <w:rPr>
          <w:rFonts w:ascii="Arial" w:hAnsi="Arial"/>
          <w:spacing w:val="-4"/>
        </w:rPr>
        <w:tab/>
        <w:t>VIII – no valor de R$ 1.300,00 (</w:t>
      </w:r>
      <w:proofErr w:type="gramStart"/>
      <w:r>
        <w:rPr>
          <w:rFonts w:ascii="Arial" w:hAnsi="Arial"/>
          <w:spacing w:val="-4"/>
        </w:rPr>
        <w:t>um mil e trezentos</w:t>
      </w:r>
      <w:proofErr w:type="gramEnd"/>
      <w:r>
        <w:rPr>
          <w:rFonts w:ascii="Arial" w:hAnsi="Arial"/>
          <w:spacing w:val="-4"/>
        </w:rPr>
        <w:t xml:space="preserve"> reais):</w:t>
      </w:r>
    </w:p>
    <w:p w:rsidR="00F4788A" w:rsidRDefault="00F4788A">
      <w:pPr>
        <w:pStyle w:val="NormalWeb"/>
        <w:spacing w:before="0" w:after="0"/>
        <w:ind w:left="708"/>
        <w:jc w:val="both"/>
        <w:rPr>
          <w:rFonts w:ascii="Arial" w:hAnsi="Arial"/>
          <w:spacing w:val="-4"/>
        </w:rPr>
      </w:pPr>
      <w:r>
        <w:rPr>
          <w:rFonts w:ascii="Arial" w:hAnsi="Arial"/>
          <w:spacing w:val="-4"/>
        </w:rPr>
        <w:t>a) notificação simulada de extravio de notas fiscais ou livro de registro, ou qualquer instrumento de controle do imposto sobre serviço de qualquer natureza;</w:t>
      </w:r>
    </w:p>
    <w:p w:rsidR="00F4788A" w:rsidRDefault="00F4788A">
      <w:pPr>
        <w:pStyle w:val="NormalWeb"/>
        <w:spacing w:before="0" w:after="0"/>
        <w:ind w:left="708"/>
        <w:jc w:val="both"/>
        <w:rPr>
          <w:rFonts w:ascii="Arial" w:hAnsi="Arial"/>
          <w:spacing w:val="-4"/>
        </w:rPr>
      </w:pPr>
      <w:r>
        <w:rPr>
          <w:rFonts w:ascii="Arial" w:hAnsi="Arial"/>
          <w:spacing w:val="-4"/>
        </w:rPr>
        <w:t>b) destruição indevida de notas fiscais ou livro de registro do imposto sobre serviço de qualquer natureza;</w:t>
      </w:r>
    </w:p>
    <w:p w:rsidR="00F4788A" w:rsidRDefault="00F4788A">
      <w:pPr>
        <w:pStyle w:val="NormalWeb"/>
        <w:spacing w:before="0" w:after="0"/>
        <w:ind w:firstLine="708"/>
        <w:jc w:val="both"/>
        <w:rPr>
          <w:rFonts w:ascii="Arial" w:hAnsi="Arial"/>
          <w:spacing w:val="-4"/>
        </w:rPr>
      </w:pPr>
      <w:r>
        <w:rPr>
          <w:rFonts w:ascii="Arial" w:hAnsi="Arial"/>
          <w:spacing w:val="-4"/>
        </w:rPr>
        <w:t>c) emissão de nota fiscal calçada;</w:t>
      </w:r>
    </w:p>
    <w:p w:rsidR="00F4788A" w:rsidRDefault="00F4788A">
      <w:pPr>
        <w:pStyle w:val="NormalWeb"/>
        <w:spacing w:before="0" w:after="0"/>
        <w:ind w:firstLine="708"/>
        <w:jc w:val="both"/>
        <w:rPr>
          <w:rFonts w:ascii="Arial" w:hAnsi="Arial"/>
          <w:spacing w:val="-4"/>
        </w:rPr>
      </w:pPr>
      <w:r>
        <w:rPr>
          <w:rFonts w:ascii="Arial" w:hAnsi="Arial"/>
          <w:spacing w:val="-4"/>
        </w:rPr>
        <w:lastRenderedPageBreak/>
        <w:t>d) confecção de mais de um talão com a mesma numeração;</w:t>
      </w:r>
    </w:p>
    <w:p w:rsidR="00F4788A" w:rsidRDefault="00F4788A">
      <w:pPr>
        <w:pStyle w:val="NormalWeb"/>
        <w:spacing w:before="0" w:after="0"/>
        <w:ind w:firstLine="708"/>
        <w:jc w:val="both"/>
        <w:rPr>
          <w:rFonts w:ascii="Arial" w:hAnsi="Arial"/>
          <w:spacing w:val="-4"/>
        </w:rPr>
      </w:pPr>
      <w:r>
        <w:rPr>
          <w:rFonts w:ascii="Arial" w:hAnsi="Arial"/>
          <w:spacing w:val="-4"/>
        </w:rPr>
        <w:t>e)</w:t>
      </w:r>
      <w:proofErr w:type="gramStart"/>
      <w:r>
        <w:rPr>
          <w:rFonts w:ascii="Arial" w:hAnsi="Arial"/>
          <w:spacing w:val="-4"/>
        </w:rPr>
        <w:t xml:space="preserve">  </w:t>
      </w:r>
      <w:proofErr w:type="gramEnd"/>
      <w:r>
        <w:rPr>
          <w:rFonts w:ascii="Arial" w:hAnsi="Arial"/>
          <w:spacing w:val="-4"/>
        </w:rPr>
        <w:t>qualquer outra adulteração na documentação fiscal.</w:t>
      </w:r>
    </w:p>
    <w:p w:rsidR="00F4788A" w:rsidRDefault="00F4788A">
      <w:pPr>
        <w:pStyle w:val="NormalWeb"/>
        <w:spacing w:before="0" w:after="0"/>
        <w:ind w:left="708"/>
        <w:jc w:val="both"/>
        <w:rPr>
          <w:rFonts w:ascii="Arial" w:hAnsi="Arial"/>
          <w:spacing w:val="-4"/>
        </w:rPr>
      </w:pPr>
      <w:r>
        <w:rPr>
          <w:rFonts w:ascii="Arial" w:hAnsi="Arial"/>
          <w:spacing w:val="-4"/>
        </w:rPr>
        <w:t>§ 1º A apuração da simulação dar-se-á mediante a técnica de circularização ou qualquer meio de prova legalmente admitido.</w:t>
      </w:r>
    </w:p>
    <w:p w:rsidR="00F4788A" w:rsidRDefault="00F4788A">
      <w:pPr>
        <w:ind w:left="708"/>
        <w:rPr>
          <w:rFonts w:ascii="Arial" w:hAnsi="Arial"/>
          <w:spacing w:val="-4"/>
        </w:rPr>
      </w:pPr>
      <w:r>
        <w:rPr>
          <w:rFonts w:ascii="Arial" w:hAnsi="Arial"/>
          <w:spacing w:val="-4"/>
        </w:rPr>
        <w:t>§ 2º A atualização monetária dos valores estipulados nesta Lei e na Lei 03/01, será feita utilizando-se o</w:t>
      </w:r>
      <w:proofErr w:type="gramStart"/>
      <w:r>
        <w:rPr>
          <w:rFonts w:ascii="Arial" w:hAnsi="Arial"/>
          <w:spacing w:val="-4"/>
        </w:rPr>
        <w:t xml:space="preserve">  </w:t>
      </w:r>
      <w:proofErr w:type="gramEnd"/>
      <w:r>
        <w:rPr>
          <w:rFonts w:ascii="Arial" w:hAnsi="Arial"/>
          <w:spacing w:val="-4"/>
        </w:rPr>
        <w:t>IPCA da FIBGE e, caso este deixe de existir, utilizar-se-á àquele que vier a substituí-lo.</w:t>
      </w:r>
    </w:p>
    <w:p w:rsidR="00F4788A" w:rsidRDefault="00F4788A">
      <w:pPr>
        <w:rPr>
          <w:rFonts w:ascii="Arial" w:hAnsi="Arial"/>
          <w:spacing w:val="-4"/>
        </w:rPr>
      </w:pPr>
    </w:p>
    <w:p w:rsidR="00F4788A" w:rsidRDefault="00F4788A">
      <w:pPr>
        <w:ind w:firstLine="708"/>
        <w:jc w:val="both"/>
        <w:rPr>
          <w:rFonts w:ascii="Arial" w:hAnsi="Arial"/>
        </w:rPr>
      </w:pPr>
      <w:r>
        <w:rPr>
          <w:rFonts w:ascii="Arial" w:hAnsi="Arial"/>
        </w:rPr>
        <w:t>Art. 15. Fica o Poder Executivo autorizado a efetuar as alterações orçamentárias necessárias para a implantação do Imposto previsto nesta Lei.</w:t>
      </w:r>
    </w:p>
    <w:p w:rsidR="00F4788A" w:rsidRDefault="00F4788A">
      <w:pPr>
        <w:rPr>
          <w:rFonts w:ascii="Arial" w:hAnsi="Arial"/>
        </w:rPr>
      </w:pPr>
    </w:p>
    <w:p w:rsidR="00F4788A" w:rsidRDefault="00F4788A">
      <w:pPr>
        <w:ind w:firstLine="708"/>
        <w:rPr>
          <w:rFonts w:ascii="Arial" w:hAnsi="Arial"/>
        </w:rPr>
      </w:pPr>
      <w:r>
        <w:rPr>
          <w:rFonts w:ascii="Arial" w:hAnsi="Arial"/>
        </w:rPr>
        <w:t>Art. 16. Esta Lei entra em vigor a partir de 1° de janeiro de 2004.</w:t>
      </w:r>
    </w:p>
    <w:p w:rsidR="00F4788A" w:rsidRDefault="00F4788A">
      <w:pPr>
        <w:rPr>
          <w:rFonts w:ascii="Arial" w:hAnsi="Arial"/>
        </w:rPr>
      </w:pPr>
    </w:p>
    <w:p w:rsidR="00F4788A" w:rsidRDefault="00F4788A">
      <w:pPr>
        <w:ind w:firstLine="708"/>
        <w:rPr>
          <w:rFonts w:ascii="Arial" w:hAnsi="Arial"/>
          <w:snapToGrid w:val="0"/>
        </w:rPr>
      </w:pPr>
      <w:r>
        <w:rPr>
          <w:rFonts w:ascii="Arial" w:hAnsi="Arial"/>
          <w:snapToGrid w:val="0"/>
        </w:rPr>
        <w:t>Art.</w:t>
      </w:r>
      <w:proofErr w:type="gramStart"/>
      <w:r>
        <w:rPr>
          <w:rFonts w:ascii="Arial" w:hAnsi="Arial"/>
          <w:snapToGrid w:val="0"/>
        </w:rPr>
        <w:t xml:space="preserve">  </w:t>
      </w:r>
      <w:proofErr w:type="gramEnd"/>
      <w:r>
        <w:rPr>
          <w:rFonts w:ascii="Arial" w:hAnsi="Arial"/>
          <w:snapToGrid w:val="0"/>
        </w:rPr>
        <w:t xml:space="preserve">17  Ficam revogadas as disposições em contrário. </w:t>
      </w:r>
      <w:proofErr w:type="gramStart"/>
      <w:r>
        <w:rPr>
          <w:rFonts w:ascii="Arial" w:hAnsi="Arial"/>
          <w:snapToGrid w:val="0"/>
        </w:rPr>
        <w:t>à</w:t>
      </w:r>
      <w:proofErr w:type="gramEnd"/>
      <w:r>
        <w:rPr>
          <w:rFonts w:ascii="Arial" w:hAnsi="Arial"/>
          <w:snapToGrid w:val="0"/>
        </w:rPr>
        <w:t xml:space="preserve"> presente Lei.</w:t>
      </w:r>
    </w:p>
    <w:p w:rsidR="00F4788A" w:rsidRDefault="00F4788A">
      <w:pPr>
        <w:rPr>
          <w:rFonts w:ascii="Arial" w:hAnsi="Arial"/>
          <w:snapToGrid w:val="0"/>
        </w:rPr>
      </w:pPr>
    </w:p>
    <w:p w:rsidR="00F4788A" w:rsidRDefault="00F4788A">
      <w:pPr>
        <w:ind w:firstLine="708"/>
        <w:jc w:val="center"/>
        <w:rPr>
          <w:rFonts w:ascii="Arial" w:hAnsi="Arial"/>
          <w:snapToGrid w:val="0"/>
        </w:rPr>
      </w:pPr>
      <w:r>
        <w:rPr>
          <w:rFonts w:ascii="Arial" w:hAnsi="Arial"/>
          <w:snapToGrid w:val="0"/>
        </w:rPr>
        <w:t>GABINETE DO PREFEITO, 12</w:t>
      </w:r>
      <w:proofErr w:type="gramStart"/>
      <w:r>
        <w:rPr>
          <w:rFonts w:ascii="Arial" w:hAnsi="Arial"/>
          <w:snapToGrid w:val="0"/>
        </w:rPr>
        <w:t xml:space="preserve">  </w:t>
      </w:r>
      <w:proofErr w:type="gramEnd"/>
      <w:r>
        <w:rPr>
          <w:rFonts w:ascii="Arial" w:hAnsi="Arial"/>
          <w:snapToGrid w:val="0"/>
        </w:rPr>
        <w:t>DE DEZEMBRO DE 2003.</w:t>
      </w:r>
    </w:p>
    <w:p w:rsidR="00F4788A" w:rsidRDefault="00F4788A">
      <w:pPr>
        <w:jc w:val="center"/>
        <w:rPr>
          <w:rFonts w:ascii="Arial" w:hAnsi="Arial"/>
          <w:snapToGrid w:val="0"/>
        </w:rPr>
      </w:pPr>
    </w:p>
    <w:p w:rsidR="00F4788A" w:rsidRDefault="00F4788A">
      <w:pPr>
        <w:jc w:val="center"/>
        <w:rPr>
          <w:rFonts w:ascii="Arial" w:hAnsi="Arial"/>
        </w:rPr>
      </w:pPr>
    </w:p>
    <w:p w:rsidR="00F4788A" w:rsidRDefault="00F4788A">
      <w:pPr>
        <w:jc w:val="center"/>
        <w:rPr>
          <w:rFonts w:ascii="Arial" w:hAnsi="Arial"/>
        </w:rPr>
      </w:pPr>
    </w:p>
    <w:p w:rsidR="00F4788A" w:rsidRDefault="00F4788A">
      <w:pPr>
        <w:jc w:val="center"/>
        <w:rPr>
          <w:rFonts w:ascii="Arial" w:hAnsi="Arial"/>
          <w:b/>
          <w:sz w:val="28"/>
        </w:rPr>
      </w:pPr>
      <w:r>
        <w:rPr>
          <w:rFonts w:ascii="Arial" w:hAnsi="Arial"/>
          <w:b/>
          <w:sz w:val="28"/>
        </w:rPr>
        <w:t>JOÃO CARDOSO DE SÁ</w:t>
      </w:r>
    </w:p>
    <w:p w:rsidR="00F4788A" w:rsidRDefault="00F4788A">
      <w:pPr>
        <w:jc w:val="center"/>
        <w:rPr>
          <w:rFonts w:ascii="Arial" w:hAnsi="Arial"/>
          <w:snapToGrid w:val="0"/>
          <w:sz w:val="28"/>
        </w:rPr>
      </w:pPr>
      <w:r>
        <w:rPr>
          <w:rFonts w:ascii="Arial" w:hAnsi="Arial"/>
          <w:sz w:val="28"/>
        </w:rPr>
        <w:t>Prefeito Municipal</w:t>
      </w:r>
    </w:p>
    <w:p w:rsidR="00F4788A" w:rsidRDefault="00F4788A">
      <w:pPr>
        <w:rPr>
          <w:rFonts w:ascii="Arial" w:hAnsi="Arial"/>
          <w:snapToGrid w:val="0"/>
        </w:rPr>
      </w:pPr>
    </w:p>
    <w:p w:rsidR="00F4788A" w:rsidRDefault="00F4788A">
      <w:pPr>
        <w:jc w:val="center"/>
        <w:rPr>
          <w:rFonts w:ascii="Arial" w:hAnsi="Arial"/>
          <w:snapToGrid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pStyle w:val="Subttulo2"/>
        <w:spacing w:before="0" w:after="0"/>
        <w:jc w:val="left"/>
        <w:rPr>
          <w:b w:val="0"/>
          <w:snapToGrid w:val="0"/>
          <w:spacing w:val="0"/>
        </w:rPr>
      </w:pPr>
    </w:p>
    <w:p w:rsidR="00F4788A" w:rsidRDefault="00F4788A">
      <w:pPr>
        <w:jc w:val="center"/>
        <w:rPr>
          <w:rFonts w:ascii="Arial" w:hAnsi="Arial"/>
          <w:snapToGrid w:val="0"/>
        </w:rPr>
      </w:pPr>
      <w:r>
        <w:rPr>
          <w:rFonts w:ascii="Arial" w:hAnsi="Arial"/>
          <w:snapToGrid w:val="0"/>
        </w:rPr>
        <w:lastRenderedPageBreak/>
        <w:t xml:space="preserve"> Lista de Serviços Anexa a</w:t>
      </w:r>
      <w:proofErr w:type="gramStart"/>
      <w:r>
        <w:rPr>
          <w:rFonts w:ascii="Arial" w:hAnsi="Arial"/>
          <w:snapToGrid w:val="0"/>
        </w:rPr>
        <w:t xml:space="preserve">  </w:t>
      </w:r>
      <w:proofErr w:type="gramEnd"/>
      <w:r>
        <w:rPr>
          <w:rFonts w:ascii="Arial" w:hAnsi="Arial"/>
          <w:snapToGrid w:val="0"/>
        </w:rPr>
        <w:t>Lei n.º 575, de 12 de dezembro de 2003.</w:t>
      </w:r>
    </w:p>
    <w:p w:rsidR="00F4788A" w:rsidRDefault="00F4788A">
      <w:pPr>
        <w:jc w:val="center"/>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r>
        <w:rPr>
          <w:rFonts w:ascii="Arial" w:hAnsi="Arial"/>
          <w:snapToGrid w:val="0"/>
        </w:rPr>
        <w:t>1 – Serviços de informática e congêneres.</w:t>
      </w:r>
    </w:p>
    <w:p w:rsidR="00F4788A" w:rsidRDefault="00F4788A">
      <w:pPr>
        <w:jc w:val="both"/>
        <w:rPr>
          <w:rFonts w:ascii="Arial" w:hAnsi="Arial"/>
          <w:snapToGrid w:val="0"/>
        </w:rPr>
      </w:pPr>
      <w:r>
        <w:rPr>
          <w:rFonts w:ascii="Arial" w:hAnsi="Arial"/>
          <w:snapToGrid w:val="0"/>
        </w:rPr>
        <w:t>1.01 – Análise e desenvolvimento de sistemas.</w:t>
      </w:r>
    </w:p>
    <w:p w:rsidR="00F4788A" w:rsidRDefault="00F4788A">
      <w:pPr>
        <w:jc w:val="both"/>
        <w:rPr>
          <w:rFonts w:ascii="Arial" w:hAnsi="Arial"/>
          <w:snapToGrid w:val="0"/>
        </w:rPr>
      </w:pPr>
      <w:r>
        <w:rPr>
          <w:rFonts w:ascii="Arial" w:hAnsi="Arial"/>
          <w:snapToGrid w:val="0"/>
        </w:rPr>
        <w:t>1.02 – Programação.</w:t>
      </w:r>
    </w:p>
    <w:p w:rsidR="00F4788A" w:rsidRDefault="00F4788A">
      <w:pPr>
        <w:jc w:val="both"/>
        <w:rPr>
          <w:rFonts w:ascii="Arial" w:hAnsi="Arial"/>
          <w:snapToGrid w:val="0"/>
        </w:rPr>
      </w:pPr>
      <w:r>
        <w:rPr>
          <w:rFonts w:ascii="Arial" w:hAnsi="Arial"/>
          <w:snapToGrid w:val="0"/>
        </w:rPr>
        <w:t>1.03 - Processamento de dados e congêneres.</w:t>
      </w:r>
    </w:p>
    <w:p w:rsidR="00F4788A" w:rsidRDefault="00F4788A">
      <w:pPr>
        <w:jc w:val="both"/>
        <w:rPr>
          <w:rFonts w:ascii="Arial" w:hAnsi="Arial"/>
          <w:snapToGrid w:val="0"/>
        </w:rPr>
      </w:pPr>
      <w:r>
        <w:rPr>
          <w:rFonts w:ascii="Arial" w:hAnsi="Arial"/>
          <w:snapToGrid w:val="0"/>
        </w:rPr>
        <w:t>1.04 – Elaboração de programas de computadores, inclusive de jogos eletrônicos.</w:t>
      </w:r>
    </w:p>
    <w:p w:rsidR="00F4788A" w:rsidRDefault="00F4788A">
      <w:pPr>
        <w:jc w:val="both"/>
        <w:rPr>
          <w:rFonts w:ascii="Arial" w:hAnsi="Arial"/>
          <w:snapToGrid w:val="0"/>
        </w:rPr>
      </w:pPr>
      <w:r>
        <w:rPr>
          <w:rFonts w:ascii="Arial" w:hAnsi="Arial"/>
          <w:snapToGrid w:val="0"/>
        </w:rPr>
        <w:t>1.05 – Licenciamento ou cessão de direito de uso de programas de computação.</w:t>
      </w:r>
    </w:p>
    <w:p w:rsidR="00F4788A" w:rsidRDefault="00F4788A">
      <w:pPr>
        <w:jc w:val="both"/>
        <w:rPr>
          <w:rFonts w:ascii="Arial" w:hAnsi="Arial"/>
          <w:snapToGrid w:val="0"/>
        </w:rPr>
      </w:pPr>
      <w:r>
        <w:rPr>
          <w:rFonts w:ascii="Arial" w:hAnsi="Arial"/>
          <w:snapToGrid w:val="0"/>
        </w:rPr>
        <w:t>1.06 – Assessoria e consultaria em informática.</w:t>
      </w:r>
    </w:p>
    <w:p w:rsidR="00F4788A" w:rsidRDefault="00F4788A">
      <w:pPr>
        <w:jc w:val="both"/>
        <w:rPr>
          <w:rFonts w:ascii="Arial" w:hAnsi="Arial"/>
          <w:snapToGrid w:val="0"/>
        </w:rPr>
      </w:pPr>
      <w:r>
        <w:rPr>
          <w:rFonts w:ascii="Arial" w:hAnsi="Arial"/>
          <w:snapToGrid w:val="0"/>
        </w:rPr>
        <w:t>1.07 – Suporte técnico em informática, inclusive instalação, configuração e manutenção de programas de computação e bancos de dados.</w:t>
      </w:r>
    </w:p>
    <w:p w:rsidR="00F4788A" w:rsidRDefault="00F4788A">
      <w:pPr>
        <w:jc w:val="both"/>
        <w:rPr>
          <w:rFonts w:ascii="Arial" w:hAnsi="Arial"/>
          <w:snapToGrid w:val="0"/>
        </w:rPr>
      </w:pPr>
      <w:r>
        <w:rPr>
          <w:rFonts w:ascii="Arial" w:hAnsi="Arial"/>
          <w:snapToGrid w:val="0"/>
        </w:rPr>
        <w:t>1.08 – Planejamento, confecção, manutenção e atualização de páginas eletrônicas.</w:t>
      </w:r>
    </w:p>
    <w:p w:rsidR="00F4788A" w:rsidRDefault="00F4788A">
      <w:pPr>
        <w:jc w:val="both"/>
        <w:rPr>
          <w:rFonts w:ascii="Arial" w:hAnsi="Arial"/>
          <w:snapToGrid w:val="0"/>
        </w:rPr>
      </w:pPr>
      <w:r>
        <w:rPr>
          <w:rFonts w:ascii="Arial" w:hAnsi="Arial"/>
          <w:snapToGrid w:val="0"/>
        </w:rPr>
        <w:t>2 – Serviços de pesquisas e desenvolvimento de qualquer natureza.</w:t>
      </w:r>
    </w:p>
    <w:p w:rsidR="00F4788A" w:rsidRDefault="00F4788A">
      <w:pPr>
        <w:jc w:val="both"/>
        <w:rPr>
          <w:rFonts w:ascii="Arial" w:hAnsi="Arial"/>
          <w:snapToGrid w:val="0"/>
        </w:rPr>
      </w:pPr>
      <w:r>
        <w:rPr>
          <w:rFonts w:ascii="Arial" w:hAnsi="Arial"/>
          <w:snapToGrid w:val="0"/>
        </w:rPr>
        <w:t>2.01 – Serviços de pesquisas e desenvolvimento de qualquer natureza.</w:t>
      </w:r>
    </w:p>
    <w:p w:rsidR="00F4788A" w:rsidRDefault="00F4788A">
      <w:pPr>
        <w:jc w:val="both"/>
        <w:rPr>
          <w:rFonts w:ascii="Arial" w:hAnsi="Arial"/>
          <w:snapToGrid w:val="0"/>
        </w:rPr>
      </w:pPr>
      <w:r>
        <w:rPr>
          <w:rFonts w:ascii="Arial" w:hAnsi="Arial"/>
          <w:snapToGrid w:val="0"/>
        </w:rPr>
        <w:t>3 – Serviços prestados mediante locação, cessão de direito de uso e congêneres.</w:t>
      </w:r>
    </w:p>
    <w:p w:rsidR="00F4788A" w:rsidRDefault="00F4788A">
      <w:pPr>
        <w:jc w:val="both"/>
        <w:rPr>
          <w:rFonts w:ascii="Arial" w:hAnsi="Arial"/>
          <w:snapToGrid w:val="0"/>
        </w:rPr>
      </w:pPr>
      <w:proofErr w:type="gramStart"/>
      <w:r>
        <w:rPr>
          <w:rFonts w:ascii="Arial" w:hAnsi="Arial"/>
          <w:snapToGrid w:val="0"/>
        </w:rPr>
        <w:t>3.01 – Cessão</w:t>
      </w:r>
      <w:proofErr w:type="gramEnd"/>
      <w:r>
        <w:rPr>
          <w:rFonts w:ascii="Arial" w:hAnsi="Arial"/>
          <w:snapToGrid w:val="0"/>
        </w:rPr>
        <w:t xml:space="preserve"> de direito de uso de marcas e de sinais de propaganda</w:t>
      </w:r>
    </w:p>
    <w:p w:rsidR="00F4788A" w:rsidRDefault="00F4788A">
      <w:pPr>
        <w:jc w:val="both"/>
        <w:rPr>
          <w:rFonts w:ascii="Arial" w:hAnsi="Arial"/>
          <w:snapToGrid w:val="0"/>
        </w:rPr>
      </w:pPr>
      <w:r>
        <w:rPr>
          <w:rFonts w:ascii="Arial" w:hAnsi="Arial"/>
          <w:snapToGrid w:val="0"/>
        </w:rPr>
        <w:t xml:space="preserve">3.02 – Exploração de salões de festas, centro de convenções, escritórios virtuais, </w:t>
      </w:r>
      <w:r>
        <w:rPr>
          <w:rFonts w:ascii="Arial" w:hAnsi="Arial"/>
          <w:i/>
          <w:snapToGrid w:val="0"/>
        </w:rPr>
        <w:t xml:space="preserve">stands, </w:t>
      </w:r>
      <w:r>
        <w:rPr>
          <w:rFonts w:ascii="Arial" w:hAnsi="Arial"/>
          <w:snapToGrid w:val="0"/>
        </w:rPr>
        <w:t>quadras esportivas, estádios, ginásios, auditórios, casas de espetáculos, parques de diversões, conchas e congêneres, para realização de eventos ou negócios de qualquer natureza.</w:t>
      </w:r>
    </w:p>
    <w:p w:rsidR="00F4788A" w:rsidRDefault="00F4788A">
      <w:pPr>
        <w:pStyle w:val="Corpodetexto3"/>
        <w:rPr>
          <w:color w:val="auto"/>
        </w:rPr>
      </w:pPr>
      <w:r>
        <w:rPr>
          <w:color w:val="auto"/>
        </w:rPr>
        <w:t>3.03 – Locação, sublocação, arrendamento, direito de passagem ou permissão de uso, compartilhado ou não, de ferrovia, rodovia, postes, cabos, dutos e condutos de qualquer natureza.</w:t>
      </w:r>
    </w:p>
    <w:p w:rsidR="00F4788A" w:rsidRDefault="00F4788A">
      <w:pPr>
        <w:pStyle w:val="Corpodetexto2"/>
        <w:rPr>
          <w:color w:val="auto"/>
          <w:u w:val="single"/>
        </w:rPr>
      </w:pPr>
      <w:r>
        <w:rPr>
          <w:color w:val="auto"/>
          <w:u w:val="single"/>
        </w:rPr>
        <w:t>3.04 – Cessão de andaimes, palcos, coberturas e outras estruturas de uso temporário.</w:t>
      </w:r>
    </w:p>
    <w:p w:rsidR="00F4788A" w:rsidRDefault="00F4788A">
      <w:pPr>
        <w:jc w:val="both"/>
        <w:rPr>
          <w:rFonts w:ascii="Arial" w:hAnsi="Arial"/>
          <w:snapToGrid w:val="0"/>
        </w:rPr>
      </w:pPr>
    </w:p>
    <w:p w:rsidR="00F4788A" w:rsidRDefault="00F4788A">
      <w:pPr>
        <w:jc w:val="both"/>
        <w:rPr>
          <w:rFonts w:ascii="Arial" w:hAnsi="Arial"/>
          <w:snapToGrid w:val="0"/>
        </w:rPr>
      </w:pPr>
      <w:r>
        <w:rPr>
          <w:rFonts w:ascii="Arial" w:hAnsi="Arial"/>
          <w:snapToGrid w:val="0"/>
        </w:rPr>
        <w:t xml:space="preserve">4 – Serviços de saúde, assistência </w:t>
      </w:r>
      <w:proofErr w:type="gramStart"/>
      <w:r>
        <w:rPr>
          <w:rFonts w:ascii="Arial" w:hAnsi="Arial"/>
          <w:snapToGrid w:val="0"/>
        </w:rPr>
        <w:t>médica e congêneres</w:t>
      </w:r>
      <w:proofErr w:type="gramEnd"/>
      <w:r>
        <w:rPr>
          <w:rFonts w:ascii="Arial" w:hAnsi="Arial"/>
          <w:snapToGrid w:val="0"/>
        </w:rPr>
        <w:t>.</w:t>
      </w:r>
    </w:p>
    <w:p w:rsidR="00F4788A" w:rsidRDefault="00F4788A">
      <w:pPr>
        <w:jc w:val="both"/>
        <w:rPr>
          <w:rFonts w:ascii="Arial" w:hAnsi="Arial"/>
          <w:snapToGrid w:val="0"/>
        </w:rPr>
      </w:pPr>
      <w:r>
        <w:rPr>
          <w:rFonts w:ascii="Arial" w:hAnsi="Arial"/>
          <w:snapToGrid w:val="0"/>
        </w:rPr>
        <w:t>4.01 – Medicina e biomedicina.</w:t>
      </w:r>
    </w:p>
    <w:p w:rsidR="00F4788A" w:rsidRDefault="00F4788A">
      <w:pPr>
        <w:jc w:val="both"/>
        <w:rPr>
          <w:rFonts w:ascii="Arial" w:hAnsi="Arial"/>
          <w:snapToGrid w:val="0"/>
        </w:rPr>
      </w:pPr>
      <w:r>
        <w:rPr>
          <w:rFonts w:ascii="Arial" w:hAnsi="Arial"/>
          <w:snapToGrid w:val="0"/>
        </w:rPr>
        <w:t xml:space="preserve">4.02 – Análises clínicas, patologia, eletricidade médica, radioterapia, quimioterapia, </w:t>
      </w:r>
      <w:proofErr w:type="spellStart"/>
      <w:r>
        <w:rPr>
          <w:rFonts w:ascii="Arial" w:hAnsi="Arial"/>
          <w:snapToGrid w:val="0"/>
        </w:rPr>
        <w:t>ultra-sonografia</w:t>
      </w:r>
      <w:proofErr w:type="spellEnd"/>
      <w:r>
        <w:rPr>
          <w:rFonts w:ascii="Arial" w:hAnsi="Arial"/>
          <w:snapToGrid w:val="0"/>
        </w:rPr>
        <w:t>, ressonância magnética, radiologia, tomografia e congêneres.</w:t>
      </w:r>
    </w:p>
    <w:p w:rsidR="00F4788A" w:rsidRDefault="00F4788A">
      <w:pPr>
        <w:jc w:val="both"/>
        <w:rPr>
          <w:rFonts w:ascii="Arial" w:hAnsi="Arial"/>
          <w:snapToGrid w:val="0"/>
        </w:rPr>
      </w:pPr>
      <w:r>
        <w:rPr>
          <w:rFonts w:ascii="Arial" w:hAnsi="Arial"/>
          <w:snapToGrid w:val="0"/>
        </w:rPr>
        <w:t>4.03 – Hospitais, clínicas, laboratórios, sanatórios, manicômios, casas de saúde, prontos-socorros, ambulatórios e congêneres.</w:t>
      </w:r>
    </w:p>
    <w:p w:rsidR="00F4788A" w:rsidRDefault="00F4788A">
      <w:pPr>
        <w:jc w:val="both"/>
        <w:rPr>
          <w:rFonts w:ascii="Arial" w:hAnsi="Arial"/>
          <w:snapToGrid w:val="0"/>
        </w:rPr>
      </w:pPr>
      <w:r>
        <w:rPr>
          <w:rFonts w:ascii="Arial" w:hAnsi="Arial"/>
          <w:snapToGrid w:val="0"/>
        </w:rPr>
        <w:t>4.04 – Instrumentação cirúrgica.</w:t>
      </w:r>
    </w:p>
    <w:p w:rsidR="00F4788A" w:rsidRDefault="00F4788A">
      <w:pPr>
        <w:jc w:val="both"/>
        <w:rPr>
          <w:rFonts w:ascii="Arial" w:hAnsi="Arial"/>
          <w:snapToGrid w:val="0"/>
        </w:rPr>
      </w:pPr>
      <w:r>
        <w:rPr>
          <w:rFonts w:ascii="Arial" w:hAnsi="Arial"/>
          <w:snapToGrid w:val="0"/>
        </w:rPr>
        <w:t>4.05 – Acupuntura.</w:t>
      </w:r>
    </w:p>
    <w:p w:rsidR="00F4788A" w:rsidRDefault="00F4788A">
      <w:pPr>
        <w:jc w:val="both"/>
        <w:rPr>
          <w:rFonts w:ascii="Arial" w:hAnsi="Arial"/>
          <w:snapToGrid w:val="0"/>
        </w:rPr>
      </w:pPr>
      <w:r>
        <w:rPr>
          <w:rFonts w:ascii="Arial" w:hAnsi="Arial"/>
          <w:snapToGrid w:val="0"/>
        </w:rPr>
        <w:t>4.06 – Enfermagem, inclusive serviços auxiliares.</w:t>
      </w:r>
    </w:p>
    <w:p w:rsidR="00F4788A" w:rsidRDefault="00F4788A">
      <w:pPr>
        <w:jc w:val="both"/>
        <w:rPr>
          <w:rFonts w:ascii="Arial" w:hAnsi="Arial"/>
          <w:snapToGrid w:val="0"/>
        </w:rPr>
      </w:pPr>
      <w:r>
        <w:rPr>
          <w:rFonts w:ascii="Arial" w:hAnsi="Arial"/>
          <w:snapToGrid w:val="0"/>
        </w:rPr>
        <w:t>4.07 – Serviços farmacêuticos.</w:t>
      </w:r>
    </w:p>
    <w:p w:rsidR="00F4788A" w:rsidRDefault="00F4788A">
      <w:pPr>
        <w:jc w:val="both"/>
        <w:rPr>
          <w:rFonts w:ascii="Arial" w:hAnsi="Arial"/>
          <w:snapToGrid w:val="0"/>
        </w:rPr>
      </w:pPr>
      <w:r>
        <w:rPr>
          <w:rFonts w:ascii="Arial" w:hAnsi="Arial"/>
          <w:snapToGrid w:val="0"/>
        </w:rPr>
        <w:t>4.08 – Terapia ocupacional, fisioterapia e fonoaudiologia.</w:t>
      </w:r>
    </w:p>
    <w:p w:rsidR="00F4788A" w:rsidRDefault="00F4788A">
      <w:pPr>
        <w:jc w:val="both"/>
        <w:rPr>
          <w:rFonts w:ascii="Arial" w:hAnsi="Arial"/>
          <w:snapToGrid w:val="0"/>
        </w:rPr>
      </w:pPr>
      <w:r>
        <w:rPr>
          <w:rFonts w:ascii="Arial" w:hAnsi="Arial"/>
          <w:snapToGrid w:val="0"/>
        </w:rPr>
        <w:t>4.09 – Terapias de qualquer espécie destinadas ao tratamento físico, orgânico e mental.</w:t>
      </w:r>
    </w:p>
    <w:p w:rsidR="00F4788A" w:rsidRDefault="00F4788A">
      <w:pPr>
        <w:jc w:val="both"/>
        <w:rPr>
          <w:rFonts w:ascii="Arial" w:hAnsi="Arial"/>
          <w:snapToGrid w:val="0"/>
        </w:rPr>
      </w:pPr>
      <w:r>
        <w:rPr>
          <w:rFonts w:ascii="Arial" w:hAnsi="Arial"/>
          <w:snapToGrid w:val="0"/>
        </w:rPr>
        <w:t>4.10 – Nutrição.</w:t>
      </w:r>
    </w:p>
    <w:p w:rsidR="00F4788A" w:rsidRDefault="00F4788A">
      <w:pPr>
        <w:jc w:val="both"/>
        <w:rPr>
          <w:rFonts w:ascii="Arial" w:hAnsi="Arial"/>
          <w:snapToGrid w:val="0"/>
        </w:rPr>
      </w:pPr>
      <w:r>
        <w:rPr>
          <w:rFonts w:ascii="Arial" w:hAnsi="Arial"/>
          <w:snapToGrid w:val="0"/>
        </w:rPr>
        <w:t>4.11 – Obstetrícia.</w:t>
      </w:r>
    </w:p>
    <w:p w:rsidR="00F4788A" w:rsidRDefault="00F4788A">
      <w:pPr>
        <w:jc w:val="both"/>
        <w:rPr>
          <w:rFonts w:ascii="Arial" w:hAnsi="Arial"/>
          <w:snapToGrid w:val="0"/>
        </w:rPr>
      </w:pPr>
      <w:r>
        <w:rPr>
          <w:rFonts w:ascii="Arial" w:hAnsi="Arial"/>
          <w:snapToGrid w:val="0"/>
        </w:rPr>
        <w:t>4.12 – Odontologia.</w:t>
      </w:r>
    </w:p>
    <w:p w:rsidR="00F4788A" w:rsidRDefault="00F4788A">
      <w:pPr>
        <w:jc w:val="both"/>
        <w:rPr>
          <w:rFonts w:ascii="Arial" w:hAnsi="Arial"/>
          <w:snapToGrid w:val="0"/>
        </w:rPr>
      </w:pPr>
      <w:r>
        <w:rPr>
          <w:rFonts w:ascii="Arial" w:hAnsi="Arial"/>
          <w:snapToGrid w:val="0"/>
        </w:rPr>
        <w:t xml:space="preserve">4.13 – </w:t>
      </w:r>
      <w:proofErr w:type="spellStart"/>
      <w:r>
        <w:rPr>
          <w:rFonts w:ascii="Arial" w:hAnsi="Arial"/>
          <w:snapToGrid w:val="0"/>
        </w:rPr>
        <w:t>Ortóptica</w:t>
      </w:r>
      <w:proofErr w:type="spellEnd"/>
      <w:r>
        <w:rPr>
          <w:rFonts w:ascii="Arial" w:hAnsi="Arial"/>
          <w:snapToGrid w:val="0"/>
        </w:rPr>
        <w:t>.</w:t>
      </w:r>
    </w:p>
    <w:p w:rsidR="00F4788A" w:rsidRDefault="00F4788A">
      <w:pPr>
        <w:jc w:val="both"/>
        <w:rPr>
          <w:rFonts w:ascii="Arial" w:hAnsi="Arial"/>
          <w:snapToGrid w:val="0"/>
        </w:rPr>
      </w:pPr>
      <w:r>
        <w:rPr>
          <w:rFonts w:ascii="Arial" w:hAnsi="Arial"/>
          <w:snapToGrid w:val="0"/>
        </w:rPr>
        <w:t xml:space="preserve">4.14 – Próteses </w:t>
      </w:r>
      <w:proofErr w:type="gramStart"/>
      <w:r>
        <w:rPr>
          <w:rFonts w:ascii="Arial" w:hAnsi="Arial"/>
          <w:snapToGrid w:val="0"/>
        </w:rPr>
        <w:t>sob encomenda</w:t>
      </w:r>
      <w:proofErr w:type="gramEnd"/>
      <w:r>
        <w:rPr>
          <w:rFonts w:ascii="Arial" w:hAnsi="Arial"/>
          <w:snapToGrid w:val="0"/>
        </w:rPr>
        <w:t>.</w:t>
      </w:r>
    </w:p>
    <w:p w:rsidR="00F4788A" w:rsidRDefault="00F4788A">
      <w:pPr>
        <w:jc w:val="both"/>
        <w:rPr>
          <w:rFonts w:ascii="Arial" w:hAnsi="Arial"/>
          <w:snapToGrid w:val="0"/>
        </w:rPr>
      </w:pPr>
      <w:r>
        <w:rPr>
          <w:rFonts w:ascii="Arial" w:hAnsi="Arial"/>
          <w:snapToGrid w:val="0"/>
        </w:rPr>
        <w:lastRenderedPageBreak/>
        <w:t>4.15 – Psicanálise.</w:t>
      </w:r>
    </w:p>
    <w:p w:rsidR="00F4788A" w:rsidRDefault="00F4788A">
      <w:pPr>
        <w:jc w:val="both"/>
        <w:rPr>
          <w:rFonts w:ascii="Arial" w:hAnsi="Arial"/>
          <w:snapToGrid w:val="0"/>
        </w:rPr>
      </w:pPr>
      <w:r>
        <w:rPr>
          <w:rFonts w:ascii="Arial" w:hAnsi="Arial"/>
          <w:snapToGrid w:val="0"/>
        </w:rPr>
        <w:t>4.16 – Psicologia.</w:t>
      </w:r>
    </w:p>
    <w:p w:rsidR="00F4788A" w:rsidRDefault="00F4788A">
      <w:pPr>
        <w:jc w:val="both"/>
        <w:rPr>
          <w:rFonts w:ascii="Arial" w:hAnsi="Arial"/>
          <w:snapToGrid w:val="0"/>
        </w:rPr>
      </w:pPr>
      <w:r>
        <w:rPr>
          <w:rFonts w:ascii="Arial" w:hAnsi="Arial"/>
          <w:snapToGrid w:val="0"/>
        </w:rPr>
        <w:t>4.17 - Casas de repouso e de recuperação, creches, asilos e congêneres.</w:t>
      </w:r>
    </w:p>
    <w:p w:rsidR="00F4788A" w:rsidRDefault="00F4788A">
      <w:pPr>
        <w:jc w:val="both"/>
        <w:rPr>
          <w:rFonts w:ascii="Arial" w:hAnsi="Arial"/>
          <w:snapToGrid w:val="0"/>
        </w:rPr>
      </w:pPr>
      <w:r>
        <w:rPr>
          <w:rFonts w:ascii="Arial" w:hAnsi="Arial"/>
          <w:snapToGrid w:val="0"/>
        </w:rPr>
        <w:t xml:space="preserve">4.18 – Inseminação artificial, fertilização </w:t>
      </w:r>
      <w:r>
        <w:rPr>
          <w:rFonts w:ascii="Arial" w:hAnsi="Arial"/>
          <w:i/>
          <w:snapToGrid w:val="0"/>
        </w:rPr>
        <w:t>in</w:t>
      </w:r>
      <w:r>
        <w:rPr>
          <w:rFonts w:ascii="Arial" w:hAnsi="Arial"/>
          <w:snapToGrid w:val="0"/>
        </w:rPr>
        <w:t xml:space="preserve"> </w:t>
      </w:r>
      <w:r>
        <w:rPr>
          <w:rFonts w:ascii="Arial" w:hAnsi="Arial"/>
          <w:i/>
          <w:snapToGrid w:val="0"/>
        </w:rPr>
        <w:t xml:space="preserve">vitro </w:t>
      </w:r>
      <w:r>
        <w:rPr>
          <w:rFonts w:ascii="Arial" w:hAnsi="Arial"/>
          <w:snapToGrid w:val="0"/>
        </w:rPr>
        <w:t>e congêneres.</w:t>
      </w:r>
    </w:p>
    <w:p w:rsidR="00F4788A" w:rsidRDefault="00F4788A">
      <w:pPr>
        <w:jc w:val="both"/>
        <w:rPr>
          <w:rFonts w:ascii="Arial" w:hAnsi="Arial"/>
          <w:snapToGrid w:val="0"/>
        </w:rPr>
      </w:pPr>
      <w:r>
        <w:rPr>
          <w:rFonts w:ascii="Arial" w:hAnsi="Arial"/>
          <w:snapToGrid w:val="0"/>
        </w:rPr>
        <w:t>4.19 – Bancos de sangue, leite, pele, olhos, óvulos, sêmen e congêneres.</w:t>
      </w:r>
    </w:p>
    <w:p w:rsidR="00F4788A" w:rsidRDefault="00F4788A">
      <w:pPr>
        <w:jc w:val="both"/>
        <w:rPr>
          <w:rFonts w:ascii="Arial" w:hAnsi="Arial"/>
          <w:snapToGrid w:val="0"/>
        </w:rPr>
      </w:pPr>
      <w:r>
        <w:rPr>
          <w:rFonts w:ascii="Arial" w:hAnsi="Arial"/>
          <w:snapToGrid w:val="0"/>
        </w:rPr>
        <w:t>4.20 – Coleta de sangue, leite, tecidos, sêmen, órgãos e materiais biológicos de qualquer espécie.</w:t>
      </w:r>
    </w:p>
    <w:p w:rsidR="00F4788A" w:rsidRDefault="00F4788A">
      <w:pPr>
        <w:jc w:val="both"/>
        <w:rPr>
          <w:rFonts w:ascii="Arial" w:hAnsi="Arial"/>
          <w:snapToGrid w:val="0"/>
        </w:rPr>
      </w:pPr>
      <w:r>
        <w:rPr>
          <w:rFonts w:ascii="Arial" w:hAnsi="Arial"/>
          <w:snapToGrid w:val="0"/>
        </w:rPr>
        <w:t xml:space="preserve">4.21 – Unidade de atendimento, assistência ou tratamento </w:t>
      </w:r>
      <w:proofErr w:type="gramStart"/>
      <w:r>
        <w:rPr>
          <w:rFonts w:ascii="Arial" w:hAnsi="Arial"/>
          <w:snapToGrid w:val="0"/>
        </w:rPr>
        <w:t>móvel e congêneres</w:t>
      </w:r>
      <w:proofErr w:type="gramEnd"/>
      <w:r>
        <w:rPr>
          <w:rFonts w:ascii="Arial" w:hAnsi="Arial"/>
          <w:snapToGrid w:val="0"/>
        </w:rPr>
        <w:t>.</w:t>
      </w:r>
    </w:p>
    <w:p w:rsidR="00F4788A" w:rsidRDefault="00F4788A">
      <w:pPr>
        <w:jc w:val="both"/>
        <w:rPr>
          <w:rFonts w:ascii="Arial" w:hAnsi="Arial"/>
          <w:snapToGrid w:val="0"/>
        </w:rPr>
      </w:pPr>
      <w:r>
        <w:rPr>
          <w:rFonts w:ascii="Arial" w:hAnsi="Arial"/>
          <w:snapToGrid w:val="0"/>
        </w:rPr>
        <w:t xml:space="preserve">4.22 – Planos de medicina de grupo ou individual e convênios para prestação de assistência médica, hospitalar, </w:t>
      </w:r>
      <w:proofErr w:type="gramStart"/>
      <w:r>
        <w:rPr>
          <w:rFonts w:ascii="Arial" w:hAnsi="Arial"/>
          <w:snapToGrid w:val="0"/>
        </w:rPr>
        <w:t>odontológica e congêneres</w:t>
      </w:r>
      <w:proofErr w:type="gramEnd"/>
      <w:r>
        <w:rPr>
          <w:rFonts w:ascii="Arial" w:hAnsi="Arial"/>
          <w:snapToGrid w:val="0"/>
        </w:rPr>
        <w:t>.</w:t>
      </w:r>
    </w:p>
    <w:p w:rsidR="00F4788A" w:rsidRDefault="00F4788A">
      <w:pPr>
        <w:jc w:val="both"/>
        <w:rPr>
          <w:rFonts w:ascii="Arial" w:hAnsi="Arial"/>
          <w:snapToGrid w:val="0"/>
        </w:rPr>
      </w:pPr>
      <w:r>
        <w:rPr>
          <w:rFonts w:ascii="Arial" w:hAnsi="Arial"/>
          <w:snapToGrid w:val="0"/>
        </w:rPr>
        <w:t>4.23 – Outros planos de saúde que se cumpram através de serviços de terceiros contratados, credenciados, cooperados ou apenas pagos pelo operador do plano mediante indicação do beneficiário.</w:t>
      </w:r>
    </w:p>
    <w:p w:rsidR="00F4788A" w:rsidRDefault="00F4788A">
      <w:pPr>
        <w:jc w:val="both"/>
        <w:rPr>
          <w:rFonts w:ascii="Arial" w:hAnsi="Arial"/>
          <w:snapToGrid w:val="0"/>
        </w:rPr>
      </w:pPr>
      <w:r>
        <w:rPr>
          <w:rFonts w:ascii="Arial" w:hAnsi="Arial"/>
          <w:snapToGrid w:val="0"/>
        </w:rPr>
        <w:t xml:space="preserve">5 – Serviços de medicina e assistência </w:t>
      </w:r>
      <w:proofErr w:type="gramStart"/>
      <w:r>
        <w:rPr>
          <w:rFonts w:ascii="Arial" w:hAnsi="Arial"/>
          <w:snapToGrid w:val="0"/>
        </w:rPr>
        <w:t>veterinária e congêneres</w:t>
      </w:r>
      <w:proofErr w:type="gramEnd"/>
      <w:r>
        <w:rPr>
          <w:rFonts w:ascii="Arial" w:hAnsi="Arial"/>
          <w:snapToGrid w:val="0"/>
        </w:rPr>
        <w:t>.</w:t>
      </w:r>
    </w:p>
    <w:p w:rsidR="00F4788A" w:rsidRDefault="00F4788A">
      <w:pPr>
        <w:jc w:val="both"/>
        <w:rPr>
          <w:rFonts w:ascii="Arial" w:hAnsi="Arial"/>
          <w:snapToGrid w:val="0"/>
        </w:rPr>
      </w:pPr>
      <w:r>
        <w:rPr>
          <w:rFonts w:ascii="Arial" w:hAnsi="Arial"/>
          <w:snapToGrid w:val="0"/>
        </w:rPr>
        <w:t>5.01 – Medicina veterinária e zootecnia.</w:t>
      </w:r>
    </w:p>
    <w:p w:rsidR="00F4788A" w:rsidRDefault="00F4788A">
      <w:pPr>
        <w:jc w:val="both"/>
        <w:rPr>
          <w:rFonts w:ascii="Arial" w:hAnsi="Arial"/>
          <w:snapToGrid w:val="0"/>
        </w:rPr>
      </w:pPr>
      <w:r>
        <w:rPr>
          <w:rFonts w:ascii="Arial" w:hAnsi="Arial"/>
          <w:snapToGrid w:val="0"/>
        </w:rPr>
        <w:t>5.02 – Hospitais, clínicas, ambulatórios, prontos-socorros e congêneres, na área veterinária.</w:t>
      </w:r>
    </w:p>
    <w:p w:rsidR="00F4788A" w:rsidRDefault="00F4788A">
      <w:pPr>
        <w:jc w:val="both"/>
        <w:rPr>
          <w:rFonts w:ascii="Arial" w:hAnsi="Arial"/>
          <w:snapToGrid w:val="0"/>
        </w:rPr>
      </w:pPr>
      <w:r>
        <w:rPr>
          <w:rFonts w:ascii="Arial" w:hAnsi="Arial"/>
          <w:snapToGrid w:val="0"/>
        </w:rPr>
        <w:t>5.03 – Laboratórios de análise na área veterinária.</w:t>
      </w:r>
    </w:p>
    <w:p w:rsidR="00F4788A" w:rsidRDefault="00F4788A">
      <w:pPr>
        <w:jc w:val="both"/>
        <w:rPr>
          <w:rFonts w:ascii="Arial" w:hAnsi="Arial"/>
          <w:snapToGrid w:val="0"/>
        </w:rPr>
      </w:pPr>
      <w:r>
        <w:rPr>
          <w:rFonts w:ascii="Arial" w:hAnsi="Arial"/>
          <w:snapToGrid w:val="0"/>
        </w:rPr>
        <w:t xml:space="preserve">5.04 – Inseminação artificial, fertilização </w:t>
      </w:r>
      <w:r>
        <w:rPr>
          <w:rFonts w:ascii="Arial" w:hAnsi="Arial"/>
          <w:i/>
          <w:snapToGrid w:val="0"/>
        </w:rPr>
        <w:t>in</w:t>
      </w:r>
      <w:r>
        <w:rPr>
          <w:rFonts w:ascii="Arial" w:hAnsi="Arial"/>
          <w:snapToGrid w:val="0"/>
        </w:rPr>
        <w:t xml:space="preserve"> </w:t>
      </w:r>
      <w:r>
        <w:rPr>
          <w:rFonts w:ascii="Arial" w:hAnsi="Arial"/>
          <w:i/>
          <w:snapToGrid w:val="0"/>
        </w:rPr>
        <w:t>vitro</w:t>
      </w:r>
      <w:r>
        <w:rPr>
          <w:rFonts w:ascii="Arial" w:hAnsi="Arial"/>
          <w:snapToGrid w:val="0"/>
        </w:rPr>
        <w:t xml:space="preserve"> e congêneres.</w:t>
      </w:r>
    </w:p>
    <w:p w:rsidR="00F4788A" w:rsidRDefault="00F4788A">
      <w:pPr>
        <w:jc w:val="both"/>
        <w:rPr>
          <w:rFonts w:ascii="Arial" w:hAnsi="Arial"/>
          <w:snapToGrid w:val="0"/>
        </w:rPr>
      </w:pPr>
      <w:r>
        <w:rPr>
          <w:rFonts w:ascii="Arial" w:hAnsi="Arial"/>
          <w:snapToGrid w:val="0"/>
        </w:rPr>
        <w:t>5.05 – Bancos de sangue e de órgãos e congêneres.</w:t>
      </w:r>
    </w:p>
    <w:p w:rsidR="00F4788A" w:rsidRDefault="00F4788A">
      <w:pPr>
        <w:jc w:val="both"/>
        <w:rPr>
          <w:rFonts w:ascii="Arial" w:hAnsi="Arial"/>
          <w:snapToGrid w:val="0"/>
        </w:rPr>
      </w:pPr>
      <w:r>
        <w:rPr>
          <w:rFonts w:ascii="Arial" w:hAnsi="Arial"/>
          <w:snapToGrid w:val="0"/>
        </w:rPr>
        <w:t>5.06 – Coleta de sangue, leite, tecidos, sêmen, órgãos e materiais biológicos de qualquer espécie.</w:t>
      </w:r>
    </w:p>
    <w:p w:rsidR="00F4788A" w:rsidRDefault="00F4788A">
      <w:pPr>
        <w:jc w:val="both"/>
        <w:rPr>
          <w:rFonts w:ascii="Arial" w:hAnsi="Arial"/>
          <w:snapToGrid w:val="0"/>
        </w:rPr>
      </w:pPr>
      <w:r>
        <w:rPr>
          <w:rFonts w:ascii="Arial" w:hAnsi="Arial"/>
          <w:snapToGrid w:val="0"/>
        </w:rPr>
        <w:t xml:space="preserve">5.07 – Unidade de atendimento, assistência ou tratamento </w:t>
      </w:r>
      <w:proofErr w:type="gramStart"/>
      <w:r>
        <w:rPr>
          <w:rFonts w:ascii="Arial" w:hAnsi="Arial"/>
          <w:snapToGrid w:val="0"/>
        </w:rPr>
        <w:t>móvel e congêneres</w:t>
      </w:r>
      <w:proofErr w:type="gramEnd"/>
      <w:r>
        <w:rPr>
          <w:rFonts w:ascii="Arial" w:hAnsi="Arial"/>
          <w:snapToGrid w:val="0"/>
        </w:rPr>
        <w:t>.</w:t>
      </w:r>
    </w:p>
    <w:p w:rsidR="00F4788A" w:rsidRDefault="00F4788A">
      <w:pPr>
        <w:jc w:val="both"/>
        <w:rPr>
          <w:rFonts w:ascii="Arial" w:hAnsi="Arial"/>
          <w:snapToGrid w:val="0"/>
        </w:rPr>
      </w:pPr>
      <w:r>
        <w:rPr>
          <w:rFonts w:ascii="Arial" w:hAnsi="Arial"/>
          <w:snapToGrid w:val="0"/>
        </w:rPr>
        <w:t xml:space="preserve">5.08 – </w:t>
      </w:r>
      <w:proofErr w:type="gramStart"/>
      <w:r>
        <w:rPr>
          <w:rFonts w:ascii="Arial" w:hAnsi="Arial"/>
          <w:snapToGrid w:val="0"/>
        </w:rPr>
        <w:t>Guarda,</w:t>
      </w:r>
      <w:proofErr w:type="gramEnd"/>
      <w:r>
        <w:rPr>
          <w:rFonts w:ascii="Arial" w:hAnsi="Arial"/>
          <w:snapToGrid w:val="0"/>
        </w:rPr>
        <w:t xml:space="preserve"> tratamento, amestramento, embelezamento, alojamento e congêneres.</w:t>
      </w:r>
    </w:p>
    <w:p w:rsidR="00F4788A" w:rsidRDefault="00F4788A">
      <w:pPr>
        <w:jc w:val="both"/>
        <w:rPr>
          <w:rFonts w:ascii="Arial" w:hAnsi="Arial"/>
          <w:snapToGrid w:val="0"/>
        </w:rPr>
      </w:pPr>
      <w:r>
        <w:rPr>
          <w:rFonts w:ascii="Arial" w:hAnsi="Arial"/>
          <w:snapToGrid w:val="0"/>
        </w:rPr>
        <w:t>5.09 – Planos de atendimento e assistência médico-veterinária.</w:t>
      </w:r>
    </w:p>
    <w:p w:rsidR="00F4788A" w:rsidRDefault="00F4788A">
      <w:pPr>
        <w:jc w:val="both"/>
        <w:rPr>
          <w:rFonts w:ascii="Arial" w:hAnsi="Arial"/>
          <w:snapToGrid w:val="0"/>
        </w:rPr>
      </w:pPr>
      <w:r>
        <w:rPr>
          <w:rFonts w:ascii="Arial" w:hAnsi="Arial"/>
          <w:snapToGrid w:val="0"/>
        </w:rPr>
        <w:t>6 – Serviços de cuidados pessoais, estética, atividades físicas e congêneres.</w:t>
      </w:r>
    </w:p>
    <w:p w:rsidR="00F4788A" w:rsidRDefault="00F4788A">
      <w:pPr>
        <w:jc w:val="both"/>
        <w:rPr>
          <w:rFonts w:ascii="Arial" w:hAnsi="Arial"/>
          <w:snapToGrid w:val="0"/>
        </w:rPr>
      </w:pPr>
      <w:r>
        <w:rPr>
          <w:rFonts w:ascii="Arial" w:hAnsi="Arial"/>
          <w:snapToGrid w:val="0"/>
        </w:rPr>
        <w:t>6.01 – Barbearia, cabeleireiros, manicuros, pedicuros e congêneres.</w:t>
      </w:r>
    </w:p>
    <w:p w:rsidR="00F4788A" w:rsidRDefault="00F4788A">
      <w:pPr>
        <w:jc w:val="both"/>
        <w:rPr>
          <w:rFonts w:ascii="Arial" w:hAnsi="Arial"/>
          <w:snapToGrid w:val="0"/>
        </w:rPr>
      </w:pPr>
      <w:r>
        <w:rPr>
          <w:rFonts w:ascii="Arial" w:hAnsi="Arial"/>
          <w:snapToGrid w:val="0"/>
        </w:rPr>
        <w:t xml:space="preserve">6.02 – </w:t>
      </w:r>
      <w:proofErr w:type="gramStart"/>
      <w:r>
        <w:rPr>
          <w:rFonts w:ascii="Arial" w:hAnsi="Arial"/>
          <w:snapToGrid w:val="0"/>
        </w:rPr>
        <w:t>Esteticistas, tratamento</w:t>
      </w:r>
      <w:proofErr w:type="gramEnd"/>
      <w:r>
        <w:rPr>
          <w:rFonts w:ascii="Arial" w:hAnsi="Arial"/>
          <w:snapToGrid w:val="0"/>
        </w:rPr>
        <w:t xml:space="preserve"> de pele, depilação e congêneres.</w:t>
      </w:r>
    </w:p>
    <w:p w:rsidR="00F4788A" w:rsidRDefault="00F4788A">
      <w:pPr>
        <w:jc w:val="both"/>
        <w:rPr>
          <w:rFonts w:ascii="Arial" w:hAnsi="Arial"/>
          <w:snapToGrid w:val="0"/>
        </w:rPr>
      </w:pPr>
      <w:r>
        <w:rPr>
          <w:rFonts w:ascii="Arial" w:hAnsi="Arial"/>
          <w:snapToGrid w:val="0"/>
        </w:rPr>
        <w:t>6.03 – Banhos, duchas, sauna, massagens e congêneres.</w:t>
      </w:r>
    </w:p>
    <w:p w:rsidR="00F4788A" w:rsidRDefault="00F4788A">
      <w:pPr>
        <w:jc w:val="both"/>
        <w:rPr>
          <w:rFonts w:ascii="Arial" w:hAnsi="Arial"/>
          <w:snapToGrid w:val="0"/>
        </w:rPr>
      </w:pPr>
      <w:r>
        <w:rPr>
          <w:rFonts w:ascii="Arial" w:hAnsi="Arial"/>
          <w:snapToGrid w:val="0"/>
        </w:rPr>
        <w:t>6.04 – Ginástica, dança, esportes, natação, artes marciais e demais atividades físicas.</w:t>
      </w:r>
    </w:p>
    <w:p w:rsidR="00F4788A" w:rsidRDefault="00F4788A">
      <w:pPr>
        <w:jc w:val="both"/>
        <w:rPr>
          <w:rFonts w:ascii="Arial" w:hAnsi="Arial"/>
          <w:snapToGrid w:val="0"/>
        </w:rPr>
      </w:pPr>
      <w:r>
        <w:rPr>
          <w:rFonts w:ascii="Arial" w:hAnsi="Arial"/>
          <w:snapToGrid w:val="0"/>
        </w:rPr>
        <w:t xml:space="preserve">6.05 – Centros de emagrecimento, </w:t>
      </w:r>
      <w:proofErr w:type="spellStart"/>
      <w:proofErr w:type="gramStart"/>
      <w:r>
        <w:rPr>
          <w:rFonts w:ascii="Arial" w:hAnsi="Arial"/>
          <w:i/>
          <w:snapToGrid w:val="0"/>
        </w:rPr>
        <w:t>spa</w:t>
      </w:r>
      <w:proofErr w:type="spellEnd"/>
      <w:proofErr w:type="gramEnd"/>
      <w:r>
        <w:rPr>
          <w:rFonts w:ascii="Arial" w:hAnsi="Arial"/>
          <w:snapToGrid w:val="0"/>
        </w:rPr>
        <w:t xml:space="preserve"> e congêneres.</w:t>
      </w:r>
    </w:p>
    <w:p w:rsidR="00F4788A" w:rsidRDefault="00F4788A">
      <w:pPr>
        <w:jc w:val="both"/>
        <w:rPr>
          <w:rFonts w:ascii="Arial" w:hAnsi="Arial"/>
          <w:snapToGrid w:val="0"/>
        </w:rPr>
      </w:pPr>
      <w:r>
        <w:rPr>
          <w:rFonts w:ascii="Arial" w:hAnsi="Arial"/>
          <w:snapToGrid w:val="0"/>
        </w:rPr>
        <w:t xml:space="preserve">7 – Serviços relativos </w:t>
      </w:r>
      <w:proofErr w:type="gramStart"/>
      <w:r>
        <w:rPr>
          <w:rFonts w:ascii="Arial" w:hAnsi="Arial"/>
          <w:snapToGrid w:val="0"/>
        </w:rPr>
        <w:t>a</w:t>
      </w:r>
      <w:proofErr w:type="gramEnd"/>
      <w:r>
        <w:rPr>
          <w:rFonts w:ascii="Arial" w:hAnsi="Arial"/>
          <w:snapToGrid w:val="0"/>
        </w:rPr>
        <w:t xml:space="preserve"> engenharia, arquitetura, geologia, urbanismo, construção civil, manutenção, limpeza, meio ambiente, saneamento e congêneres.</w:t>
      </w:r>
    </w:p>
    <w:p w:rsidR="00F4788A" w:rsidRDefault="00F4788A">
      <w:pPr>
        <w:jc w:val="both"/>
        <w:rPr>
          <w:rFonts w:ascii="Arial" w:hAnsi="Arial"/>
          <w:snapToGrid w:val="0"/>
        </w:rPr>
      </w:pPr>
      <w:r>
        <w:rPr>
          <w:rFonts w:ascii="Arial" w:hAnsi="Arial"/>
          <w:snapToGrid w:val="0"/>
        </w:rPr>
        <w:t>7.01 – Engenharia, agronomia, agrimensura, arquitetura, geologia, urbanismo, paisagismo e congêneres.</w:t>
      </w:r>
    </w:p>
    <w:p w:rsidR="00F4788A" w:rsidRDefault="00F4788A">
      <w:pPr>
        <w:pStyle w:val="Corpodetexto3"/>
        <w:rPr>
          <w:color w:val="auto"/>
          <w:u w:val="single"/>
        </w:rPr>
      </w:pPr>
      <w:proofErr w:type="gramStart"/>
      <w:r>
        <w:rPr>
          <w:color w:val="auto"/>
          <w:u w:val="single"/>
        </w:rPr>
        <w:t>7.02 – Execução</w:t>
      </w:r>
      <w:proofErr w:type="gramEnd"/>
      <w:r>
        <w:rPr>
          <w:color w:val="auto"/>
          <w:u w:val="single"/>
        </w:rPr>
        <w:t xml:space="preserve">, por administração, empreitada ou </w:t>
      </w:r>
      <w:proofErr w:type="spellStart"/>
      <w:r>
        <w:rPr>
          <w:color w:val="auto"/>
          <w:u w:val="single"/>
        </w:rPr>
        <w:t>subempreitada</w:t>
      </w:r>
      <w:proofErr w:type="spellEnd"/>
      <w:r>
        <w:rPr>
          <w:color w:val="auto"/>
          <w:u w:val="single"/>
        </w:rPr>
        <w:t>,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 produzida pelo instalador de serviços, fora do local da prestação dos serviços, que fica sujeita ao ICMS).</w:t>
      </w:r>
    </w:p>
    <w:p w:rsidR="00F4788A" w:rsidRDefault="00F4788A">
      <w:pPr>
        <w:jc w:val="both"/>
        <w:rPr>
          <w:rFonts w:ascii="Arial" w:hAnsi="Arial"/>
          <w:snapToGrid w:val="0"/>
        </w:rPr>
      </w:pPr>
      <w:r>
        <w:rPr>
          <w:rFonts w:ascii="Arial" w:hAnsi="Arial"/>
          <w:snapToGrid w:val="0"/>
        </w:rPr>
        <w:t>7.03 – Elaboração de planos diretores, estudos de viabilidade, estudos organizacionais e outros, relacionados com obras e serviços de engenharia; elaboração de anteprojetos, projetos básicos e projetos executivos para trabalhos de engenharia.</w:t>
      </w:r>
    </w:p>
    <w:p w:rsidR="00F4788A" w:rsidRDefault="00F4788A">
      <w:pPr>
        <w:pStyle w:val="Corpodetexto3"/>
        <w:rPr>
          <w:color w:val="auto"/>
        </w:rPr>
      </w:pPr>
      <w:r>
        <w:rPr>
          <w:color w:val="auto"/>
          <w:u w:val="single"/>
        </w:rPr>
        <w:lastRenderedPageBreak/>
        <w:t>7.04 – Demolição</w:t>
      </w:r>
      <w:r>
        <w:rPr>
          <w:color w:val="auto"/>
        </w:rPr>
        <w:t>.</w:t>
      </w:r>
    </w:p>
    <w:p w:rsidR="00F4788A" w:rsidRDefault="00F4788A">
      <w:pPr>
        <w:jc w:val="both"/>
        <w:rPr>
          <w:rFonts w:ascii="Arial" w:hAnsi="Arial"/>
          <w:snapToGrid w:val="0"/>
        </w:rPr>
      </w:pPr>
      <w:proofErr w:type="gramStart"/>
      <w:r>
        <w:rPr>
          <w:rFonts w:ascii="Arial" w:hAnsi="Arial"/>
          <w:snapToGrid w:val="0"/>
          <w:u w:val="single"/>
        </w:rPr>
        <w:t>7.05 – Reparação</w:t>
      </w:r>
      <w:proofErr w:type="gramEnd"/>
      <w:r>
        <w:rPr>
          <w:rFonts w:ascii="Arial" w:hAnsi="Arial"/>
          <w:snapToGrid w:val="0"/>
          <w:u w:val="single"/>
        </w:rPr>
        <w:t xml:space="preserve">, conservação e reforma  de edifícios, estradas, pontes, portos e congêneres ( exceto o fornecimento de mercadorias produzidas pelo prestador dos serviços, fora do local da prestação dos serviços, que fica sujeito ao ICMS). </w:t>
      </w:r>
      <w:r>
        <w:rPr>
          <w:rFonts w:ascii="Arial" w:hAnsi="Arial"/>
          <w:snapToGrid w:val="0"/>
        </w:rPr>
        <w:t>7.06 – Colocação e instalação de tapetes, carpetes, assoalhos, cortinas, revestimentos de parede, vidros, divisórias, placas de gesso e congêneres, com material fornecido pelo tomador do serviço.</w:t>
      </w:r>
    </w:p>
    <w:p w:rsidR="00F4788A" w:rsidRDefault="00F4788A">
      <w:pPr>
        <w:jc w:val="both"/>
        <w:rPr>
          <w:rFonts w:ascii="Arial" w:hAnsi="Arial"/>
          <w:snapToGrid w:val="0"/>
        </w:rPr>
      </w:pPr>
      <w:r>
        <w:rPr>
          <w:rFonts w:ascii="Arial" w:hAnsi="Arial"/>
          <w:snapToGrid w:val="0"/>
        </w:rPr>
        <w:t>7.07 – Recuperação, raspagem, polimento e lustração de pisos e congêneres.</w:t>
      </w:r>
    </w:p>
    <w:p w:rsidR="00F4788A" w:rsidRDefault="00F4788A">
      <w:pPr>
        <w:jc w:val="both"/>
        <w:rPr>
          <w:rFonts w:ascii="Arial" w:hAnsi="Arial"/>
          <w:snapToGrid w:val="0"/>
        </w:rPr>
      </w:pPr>
      <w:r>
        <w:rPr>
          <w:rFonts w:ascii="Arial" w:hAnsi="Arial"/>
          <w:snapToGrid w:val="0"/>
        </w:rPr>
        <w:t xml:space="preserve">7.08 – </w:t>
      </w:r>
      <w:proofErr w:type="spellStart"/>
      <w:r>
        <w:rPr>
          <w:rFonts w:ascii="Arial" w:hAnsi="Arial"/>
          <w:snapToGrid w:val="0"/>
        </w:rPr>
        <w:t>Calafetação</w:t>
      </w:r>
      <w:proofErr w:type="spellEnd"/>
      <w:r>
        <w:rPr>
          <w:rFonts w:ascii="Arial" w:hAnsi="Arial"/>
          <w:snapToGrid w:val="0"/>
        </w:rPr>
        <w:t>.</w:t>
      </w:r>
    </w:p>
    <w:p w:rsidR="00F4788A" w:rsidRDefault="00F4788A">
      <w:pPr>
        <w:pStyle w:val="Corpodetexto3"/>
        <w:rPr>
          <w:color w:val="auto"/>
          <w:u w:val="single"/>
        </w:rPr>
      </w:pPr>
      <w:r>
        <w:rPr>
          <w:color w:val="auto"/>
          <w:u w:val="single"/>
        </w:rPr>
        <w:t>7.09 – Varrição, coleta, remoção, incineração, tratamento, reciclagem, separação e destinação final de lixo, rejeitos e outros resíduos quaisquer.</w:t>
      </w:r>
    </w:p>
    <w:p w:rsidR="00F4788A" w:rsidRDefault="00F4788A">
      <w:pPr>
        <w:pStyle w:val="Corpodetexto3"/>
        <w:rPr>
          <w:color w:val="auto"/>
          <w:u w:val="single"/>
        </w:rPr>
      </w:pPr>
      <w:r>
        <w:rPr>
          <w:color w:val="auto"/>
          <w:u w:val="single"/>
        </w:rPr>
        <w:t>7.10 – Limpeza, manutenção e conservação de vias e logradouros públicos, imóveis, chaminés, piscinas, parques, jardins e congêneres.</w:t>
      </w:r>
    </w:p>
    <w:p w:rsidR="00F4788A" w:rsidRDefault="00F4788A">
      <w:pPr>
        <w:pStyle w:val="Corpodetexto3"/>
        <w:rPr>
          <w:color w:val="auto"/>
        </w:rPr>
      </w:pPr>
      <w:r>
        <w:rPr>
          <w:color w:val="auto"/>
        </w:rPr>
        <w:t xml:space="preserve">7.11 – </w:t>
      </w:r>
      <w:proofErr w:type="gramStart"/>
      <w:r>
        <w:rPr>
          <w:color w:val="auto"/>
        </w:rPr>
        <w:t>Decoração e jardinagem, inclusive corte</w:t>
      </w:r>
      <w:proofErr w:type="gramEnd"/>
      <w:r>
        <w:rPr>
          <w:color w:val="auto"/>
        </w:rPr>
        <w:t xml:space="preserve"> e poda de árvores.</w:t>
      </w:r>
    </w:p>
    <w:p w:rsidR="00F4788A" w:rsidRDefault="00F4788A">
      <w:pPr>
        <w:jc w:val="both"/>
        <w:rPr>
          <w:rFonts w:ascii="Arial" w:hAnsi="Arial"/>
          <w:snapToGrid w:val="0"/>
          <w:u w:val="single"/>
        </w:rPr>
      </w:pPr>
      <w:r>
        <w:rPr>
          <w:rFonts w:ascii="Arial" w:hAnsi="Arial"/>
          <w:snapToGrid w:val="0"/>
          <w:u w:val="single"/>
        </w:rPr>
        <w:t>7.12 – Controle e tratamento de efluentes de qualquer natureza e de agentes físicos, químicos e biológicos.</w:t>
      </w:r>
    </w:p>
    <w:p w:rsidR="00F4788A" w:rsidRDefault="00F4788A">
      <w:pPr>
        <w:jc w:val="both"/>
        <w:rPr>
          <w:rFonts w:ascii="Arial" w:hAnsi="Arial"/>
          <w:snapToGrid w:val="0"/>
        </w:rPr>
      </w:pPr>
      <w:r>
        <w:rPr>
          <w:rFonts w:ascii="Arial" w:hAnsi="Arial"/>
          <w:snapToGrid w:val="0"/>
        </w:rPr>
        <w:t xml:space="preserve">7.13 – Dedetização, desinfecção, </w:t>
      </w:r>
      <w:proofErr w:type="spellStart"/>
      <w:r>
        <w:rPr>
          <w:rFonts w:ascii="Arial" w:hAnsi="Arial"/>
          <w:snapToGrid w:val="0"/>
        </w:rPr>
        <w:t>desinsetização</w:t>
      </w:r>
      <w:proofErr w:type="spellEnd"/>
      <w:r>
        <w:rPr>
          <w:rFonts w:ascii="Arial" w:hAnsi="Arial"/>
          <w:snapToGrid w:val="0"/>
        </w:rPr>
        <w:t>, imunização, higienização, desratização, pulverização e congêneres.</w:t>
      </w:r>
    </w:p>
    <w:p w:rsidR="00F4788A" w:rsidRDefault="00F4788A">
      <w:pPr>
        <w:jc w:val="both"/>
        <w:rPr>
          <w:rFonts w:ascii="Arial" w:hAnsi="Arial"/>
          <w:snapToGrid w:val="0"/>
          <w:u w:val="single"/>
        </w:rPr>
      </w:pPr>
      <w:r>
        <w:rPr>
          <w:rFonts w:ascii="Arial" w:hAnsi="Arial"/>
          <w:snapToGrid w:val="0"/>
          <w:u w:val="single"/>
        </w:rPr>
        <w:t>7.14 – Florestamento, reflorestamento, semeadura, adubação e congêneres.</w:t>
      </w:r>
    </w:p>
    <w:p w:rsidR="00F4788A" w:rsidRDefault="00F4788A">
      <w:pPr>
        <w:jc w:val="both"/>
        <w:rPr>
          <w:rFonts w:ascii="Arial" w:hAnsi="Arial"/>
          <w:snapToGrid w:val="0"/>
          <w:u w:val="single"/>
        </w:rPr>
      </w:pPr>
      <w:r>
        <w:rPr>
          <w:rFonts w:ascii="Arial" w:hAnsi="Arial"/>
          <w:snapToGrid w:val="0"/>
          <w:u w:val="single"/>
        </w:rPr>
        <w:t>7.15 – Escoramento, contenção de encostas e serviços congêneres.</w:t>
      </w:r>
    </w:p>
    <w:p w:rsidR="00F4788A" w:rsidRDefault="00F4788A">
      <w:pPr>
        <w:jc w:val="both"/>
        <w:rPr>
          <w:rFonts w:ascii="Arial" w:hAnsi="Arial"/>
          <w:snapToGrid w:val="0"/>
        </w:rPr>
      </w:pPr>
      <w:r>
        <w:rPr>
          <w:rFonts w:ascii="Arial" w:hAnsi="Arial"/>
          <w:snapToGrid w:val="0"/>
        </w:rPr>
        <w:t>7.16 – Limpeza e dragagem de rios, portos, canais, baías, lagos, lagoas, represas, açudes e congêneres.</w:t>
      </w:r>
    </w:p>
    <w:p w:rsidR="00F4788A" w:rsidRDefault="00F4788A">
      <w:pPr>
        <w:pStyle w:val="Corpodetexto3"/>
        <w:rPr>
          <w:color w:val="auto"/>
          <w:u w:val="single"/>
        </w:rPr>
      </w:pPr>
      <w:r>
        <w:rPr>
          <w:color w:val="auto"/>
          <w:u w:val="single"/>
        </w:rPr>
        <w:t>7.17 – Acompanhamento e fiscalização da execução de obras de engenharia, arquitetura e urbanismo.</w:t>
      </w:r>
    </w:p>
    <w:p w:rsidR="00F4788A" w:rsidRDefault="00F4788A">
      <w:pPr>
        <w:jc w:val="both"/>
        <w:rPr>
          <w:rFonts w:ascii="Arial" w:hAnsi="Arial"/>
          <w:snapToGrid w:val="0"/>
        </w:rPr>
      </w:pPr>
      <w:r>
        <w:rPr>
          <w:rFonts w:ascii="Arial" w:hAnsi="Arial"/>
          <w:snapToGrid w:val="0"/>
        </w:rPr>
        <w:t>7.18 – Aerofotogrametria (inclusive interpretação), cartografia, mapeamento, levantamentos topográficos, batimétricos, geográficos, geodésicos, geológicos, geofísicos e congêneres.</w:t>
      </w:r>
    </w:p>
    <w:p w:rsidR="00F4788A" w:rsidRDefault="00F4788A">
      <w:pPr>
        <w:jc w:val="both"/>
        <w:rPr>
          <w:rFonts w:ascii="Arial" w:hAnsi="Arial"/>
          <w:snapToGrid w:val="0"/>
        </w:rPr>
      </w:pPr>
      <w:r>
        <w:rPr>
          <w:rFonts w:ascii="Arial" w:hAnsi="Arial"/>
          <w:snapToGrid w:val="0"/>
        </w:rPr>
        <w:t xml:space="preserve">7.19 – Pesquisa, perfuração, cimentação, mergulho, </w:t>
      </w:r>
      <w:proofErr w:type="spellStart"/>
      <w:r>
        <w:rPr>
          <w:rFonts w:ascii="Arial" w:hAnsi="Arial"/>
          <w:snapToGrid w:val="0"/>
        </w:rPr>
        <w:t>perfilagem</w:t>
      </w:r>
      <w:proofErr w:type="spellEnd"/>
      <w:r>
        <w:rPr>
          <w:rFonts w:ascii="Arial" w:hAnsi="Arial"/>
          <w:snapToGrid w:val="0"/>
        </w:rPr>
        <w:t xml:space="preserve">, </w:t>
      </w:r>
      <w:proofErr w:type="spellStart"/>
      <w:r>
        <w:rPr>
          <w:rFonts w:ascii="Arial" w:hAnsi="Arial"/>
          <w:snapToGrid w:val="0"/>
        </w:rPr>
        <w:t>concretação</w:t>
      </w:r>
      <w:proofErr w:type="spellEnd"/>
      <w:r>
        <w:rPr>
          <w:rFonts w:ascii="Arial" w:hAnsi="Arial"/>
          <w:snapToGrid w:val="0"/>
        </w:rPr>
        <w:t xml:space="preserve">, </w:t>
      </w:r>
      <w:proofErr w:type="spellStart"/>
      <w:r>
        <w:rPr>
          <w:rFonts w:ascii="Arial" w:hAnsi="Arial"/>
          <w:snapToGrid w:val="0"/>
        </w:rPr>
        <w:t>testemunhagem</w:t>
      </w:r>
      <w:proofErr w:type="spellEnd"/>
      <w:r>
        <w:rPr>
          <w:rFonts w:ascii="Arial" w:hAnsi="Arial"/>
          <w:snapToGrid w:val="0"/>
        </w:rPr>
        <w:t xml:space="preserve">, pescaria, estimulação e outros serviços relacionados com a exploração e </w:t>
      </w:r>
      <w:proofErr w:type="spellStart"/>
      <w:r>
        <w:rPr>
          <w:rFonts w:ascii="Arial" w:hAnsi="Arial"/>
          <w:snapToGrid w:val="0"/>
        </w:rPr>
        <w:t>explotação</w:t>
      </w:r>
      <w:proofErr w:type="spellEnd"/>
      <w:r>
        <w:rPr>
          <w:rFonts w:ascii="Arial" w:hAnsi="Arial"/>
          <w:snapToGrid w:val="0"/>
        </w:rPr>
        <w:t xml:space="preserve"> de petróleo, gás natural e de outros recursos minerais.</w:t>
      </w:r>
    </w:p>
    <w:p w:rsidR="00F4788A" w:rsidRDefault="00F4788A">
      <w:pPr>
        <w:jc w:val="both"/>
        <w:rPr>
          <w:rFonts w:ascii="Arial" w:hAnsi="Arial"/>
          <w:snapToGrid w:val="0"/>
        </w:rPr>
      </w:pPr>
      <w:r>
        <w:rPr>
          <w:rFonts w:ascii="Arial" w:hAnsi="Arial"/>
          <w:snapToGrid w:val="0"/>
        </w:rPr>
        <w:t>7.20 – Nucleação e bombardeamento de nuvens e congêneres.</w:t>
      </w:r>
    </w:p>
    <w:p w:rsidR="00F4788A" w:rsidRDefault="00F4788A">
      <w:pPr>
        <w:jc w:val="both"/>
        <w:rPr>
          <w:rFonts w:ascii="Arial" w:hAnsi="Arial"/>
          <w:snapToGrid w:val="0"/>
        </w:rPr>
      </w:pPr>
    </w:p>
    <w:p w:rsidR="00F4788A" w:rsidRDefault="00F4788A">
      <w:pPr>
        <w:jc w:val="both"/>
        <w:rPr>
          <w:rFonts w:ascii="Arial" w:hAnsi="Arial"/>
          <w:snapToGrid w:val="0"/>
        </w:rPr>
      </w:pPr>
      <w:r>
        <w:rPr>
          <w:rFonts w:ascii="Arial" w:hAnsi="Arial"/>
          <w:snapToGrid w:val="0"/>
        </w:rPr>
        <w:t>8 – Serviços de educação, ensino, orientação pedagógica e educacional, instrução, treinamento e avaliação pessoal de qualquer grau ou natureza.</w:t>
      </w:r>
    </w:p>
    <w:p w:rsidR="00F4788A" w:rsidRDefault="00F4788A">
      <w:pPr>
        <w:jc w:val="both"/>
        <w:rPr>
          <w:rFonts w:ascii="Arial" w:hAnsi="Arial"/>
          <w:snapToGrid w:val="0"/>
        </w:rPr>
      </w:pPr>
      <w:r>
        <w:rPr>
          <w:rFonts w:ascii="Arial" w:hAnsi="Arial"/>
          <w:snapToGrid w:val="0"/>
        </w:rPr>
        <w:t>8.01 – Ensino regular pré-escolar, fundamental, médio e superior.</w:t>
      </w:r>
    </w:p>
    <w:p w:rsidR="00F4788A" w:rsidRDefault="00F4788A">
      <w:pPr>
        <w:jc w:val="both"/>
        <w:rPr>
          <w:rFonts w:ascii="Arial" w:hAnsi="Arial"/>
          <w:snapToGrid w:val="0"/>
        </w:rPr>
      </w:pPr>
      <w:r>
        <w:rPr>
          <w:rFonts w:ascii="Arial" w:hAnsi="Arial"/>
          <w:snapToGrid w:val="0"/>
        </w:rPr>
        <w:t>8.02 – Instrução, treinamento, orientação pedagógica e educacional, avaliação de conhecimentos de qualquer natureza.</w:t>
      </w:r>
    </w:p>
    <w:p w:rsidR="00F4788A" w:rsidRDefault="00F4788A">
      <w:pPr>
        <w:jc w:val="both"/>
        <w:rPr>
          <w:rFonts w:ascii="Arial" w:hAnsi="Arial"/>
          <w:snapToGrid w:val="0"/>
        </w:rPr>
      </w:pPr>
      <w:r>
        <w:rPr>
          <w:rFonts w:ascii="Arial" w:hAnsi="Arial"/>
          <w:snapToGrid w:val="0"/>
        </w:rPr>
        <w:t xml:space="preserve">9 – Serviços relativos </w:t>
      </w:r>
      <w:proofErr w:type="gramStart"/>
      <w:r>
        <w:rPr>
          <w:rFonts w:ascii="Arial" w:hAnsi="Arial"/>
          <w:snapToGrid w:val="0"/>
        </w:rPr>
        <w:t>a</w:t>
      </w:r>
      <w:proofErr w:type="gramEnd"/>
      <w:r>
        <w:rPr>
          <w:rFonts w:ascii="Arial" w:hAnsi="Arial"/>
          <w:snapToGrid w:val="0"/>
        </w:rPr>
        <w:t xml:space="preserve"> hospedagem, turismo, viagens e congêneres.</w:t>
      </w:r>
    </w:p>
    <w:p w:rsidR="00F4788A" w:rsidRDefault="00F4788A">
      <w:pPr>
        <w:jc w:val="both"/>
        <w:rPr>
          <w:rFonts w:ascii="Arial" w:hAnsi="Arial"/>
          <w:snapToGrid w:val="0"/>
        </w:rPr>
      </w:pPr>
      <w:r>
        <w:rPr>
          <w:rFonts w:ascii="Arial" w:hAnsi="Arial"/>
          <w:snapToGrid w:val="0"/>
        </w:rPr>
        <w:t xml:space="preserve">9.01 – Hospedagem de qualquer natureza em hotéis, </w:t>
      </w:r>
      <w:r>
        <w:rPr>
          <w:rFonts w:ascii="Arial" w:hAnsi="Arial"/>
          <w:i/>
          <w:snapToGrid w:val="0"/>
        </w:rPr>
        <w:t>apart</w:t>
      </w:r>
      <w:r>
        <w:rPr>
          <w:rFonts w:ascii="Arial" w:hAnsi="Arial"/>
          <w:snapToGrid w:val="0"/>
        </w:rPr>
        <w:t>-</w:t>
      </w:r>
      <w:proofErr w:type="spellStart"/>
      <w:r>
        <w:rPr>
          <w:rFonts w:ascii="Arial" w:hAnsi="Arial"/>
          <w:i/>
          <w:snapToGrid w:val="0"/>
        </w:rPr>
        <w:t>service</w:t>
      </w:r>
      <w:proofErr w:type="spellEnd"/>
      <w:r>
        <w:rPr>
          <w:rFonts w:ascii="Arial" w:hAnsi="Arial"/>
          <w:snapToGrid w:val="0"/>
        </w:rPr>
        <w:t xml:space="preserve"> condominiais, </w:t>
      </w:r>
      <w:r>
        <w:rPr>
          <w:rFonts w:ascii="Arial" w:hAnsi="Arial"/>
          <w:i/>
          <w:snapToGrid w:val="0"/>
        </w:rPr>
        <w:t>flat</w:t>
      </w:r>
      <w:r>
        <w:rPr>
          <w:rFonts w:ascii="Arial" w:hAnsi="Arial"/>
          <w:snapToGrid w:val="0"/>
        </w:rPr>
        <w:t xml:space="preserve">, apart-hotéis, hotéis residência, </w:t>
      </w:r>
      <w:proofErr w:type="spellStart"/>
      <w:r>
        <w:rPr>
          <w:rFonts w:ascii="Arial" w:hAnsi="Arial"/>
          <w:i/>
          <w:snapToGrid w:val="0"/>
        </w:rPr>
        <w:t>residence</w:t>
      </w:r>
      <w:r>
        <w:rPr>
          <w:rFonts w:ascii="Arial" w:hAnsi="Arial"/>
          <w:snapToGrid w:val="0"/>
        </w:rPr>
        <w:t>-</w:t>
      </w:r>
      <w:r>
        <w:rPr>
          <w:rFonts w:ascii="Arial" w:hAnsi="Arial"/>
          <w:i/>
          <w:snapToGrid w:val="0"/>
        </w:rPr>
        <w:t>service</w:t>
      </w:r>
      <w:proofErr w:type="spellEnd"/>
      <w:r>
        <w:rPr>
          <w:rFonts w:ascii="Arial" w:hAnsi="Arial"/>
          <w:snapToGrid w:val="0"/>
        </w:rPr>
        <w:t xml:space="preserve">, </w:t>
      </w:r>
      <w:proofErr w:type="spellStart"/>
      <w:r>
        <w:rPr>
          <w:rFonts w:ascii="Arial" w:hAnsi="Arial"/>
          <w:i/>
          <w:snapToGrid w:val="0"/>
        </w:rPr>
        <w:t>suite</w:t>
      </w:r>
      <w:proofErr w:type="spellEnd"/>
      <w:r>
        <w:rPr>
          <w:rFonts w:ascii="Arial" w:hAnsi="Arial"/>
          <w:snapToGrid w:val="0"/>
        </w:rPr>
        <w:t xml:space="preserve"> </w:t>
      </w:r>
      <w:proofErr w:type="spellStart"/>
      <w:r>
        <w:rPr>
          <w:rFonts w:ascii="Arial" w:hAnsi="Arial"/>
          <w:i/>
          <w:snapToGrid w:val="0"/>
        </w:rPr>
        <w:t>service</w:t>
      </w:r>
      <w:proofErr w:type="spellEnd"/>
      <w:r>
        <w:rPr>
          <w:rFonts w:ascii="Arial" w:hAnsi="Arial"/>
          <w:snapToGrid w:val="0"/>
        </w:rPr>
        <w:t>, hotelaria marítima, motéis, pensões e congêneres; ocupação por temporada com fornecimento de serviço (o valor da alimentação e gorjeta, quando incluído no preço da diária, fica sujeito ao Imposto Sobre Serviços).</w:t>
      </w:r>
    </w:p>
    <w:p w:rsidR="00F4788A" w:rsidRDefault="00F4788A">
      <w:pPr>
        <w:jc w:val="both"/>
        <w:rPr>
          <w:rFonts w:ascii="Arial" w:hAnsi="Arial"/>
          <w:snapToGrid w:val="0"/>
        </w:rPr>
      </w:pPr>
      <w:r>
        <w:rPr>
          <w:rFonts w:ascii="Arial" w:hAnsi="Arial"/>
          <w:snapToGrid w:val="0"/>
        </w:rPr>
        <w:t>9.02 – Agenciamento, organização, promoção, intermediação e execução de programas de turismo, passeios, viagens, excursões, hospedagens e congêneres.</w:t>
      </w:r>
    </w:p>
    <w:p w:rsidR="00F4788A" w:rsidRDefault="00F4788A">
      <w:pPr>
        <w:jc w:val="both"/>
        <w:rPr>
          <w:rFonts w:ascii="Arial" w:hAnsi="Arial"/>
          <w:snapToGrid w:val="0"/>
        </w:rPr>
      </w:pPr>
      <w:r>
        <w:rPr>
          <w:rFonts w:ascii="Arial" w:hAnsi="Arial"/>
          <w:snapToGrid w:val="0"/>
        </w:rPr>
        <w:lastRenderedPageBreak/>
        <w:t>9.03 – Guias de turismo.</w:t>
      </w:r>
    </w:p>
    <w:p w:rsidR="00F4788A" w:rsidRDefault="00F4788A">
      <w:pPr>
        <w:jc w:val="both"/>
        <w:rPr>
          <w:rFonts w:ascii="Arial" w:hAnsi="Arial"/>
          <w:snapToGrid w:val="0"/>
        </w:rPr>
      </w:pPr>
      <w:r>
        <w:rPr>
          <w:rFonts w:ascii="Arial" w:hAnsi="Arial"/>
          <w:snapToGrid w:val="0"/>
        </w:rPr>
        <w:t>10 – Serviços de intermediação e congêneres.</w:t>
      </w:r>
    </w:p>
    <w:p w:rsidR="00F4788A" w:rsidRDefault="00F4788A">
      <w:pPr>
        <w:jc w:val="both"/>
        <w:rPr>
          <w:rFonts w:ascii="Arial" w:hAnsi="Arial"/>
          <w:snapToGrid w:val="0"/>
        </w:rPr>
      </w:pPr>
      <w:r>
        <w:rPr>
          <w:rFonts w:ascii="Arial" w:hAnsi="Arial"/>
          <w:snapToGrid w:val="0"/>
        </w:rPr>
        <w:t>10.01 – Agenciamento, corretagem ou intermediação de câmbio, de seguros, de cartões de crédito, de planos de saúde e de planos de previdência privada.</w:t>
      </w:r>
    </w:p>
    <w:p w:rsidR="00F4788A" w:rsidRDefault="00F4788A">
      <w:pPr>
        <w:jc w:val="both"/>
        <w:rPr>
          <w:rFonts w:ascii="Arial" w:hAnsi="Arial"/>
          <w:snapToGrid w:val="0"/>
        </w:rPr>
      </w:pPr>
      <w:r>
        <w:rPr>
          <w:rFonts w:ascii="Arial" w:hAnsi="Arial"/>
          <w:snapToGrid w:val="0"/>
        </w:rPr>
        <w:t>10.02 – Agenciamento, corretagem ou intermediação de títulos em geral, valores mobiliários e contratos quaisquer.</w:t>
      </w:r>
    </w:p>
    <w:p w:rsidR="00F4788A" w:rsidRDefault="00F4788A">
      <w:pPr>
        <w:jc w:val="both"/>
        <w:rPr>
          <w:rFonts w:ascii="Arial" w:hAnsi="Arial"/>
          <w:snapToGrid w:val="0"/>
        </w:rPr>
      </w:pPr>
      <w:r>
        <w:rPr>
          <w:rFonts w:ascii="Arial" w:hAnsi="Arial"/>
          <w:snapToGrid w:val="0"/>
        </w:rPr>
        <w:t>10.03 – Agenciamento, corretagem ou intermediação de direitos de propriedade industrial, artística ou literária.</w:t>
      </w:r>
    </w:p>
    <w:p w:rsidR="00F4788A" w:rsidRDefault="00F4788A">
      <w:pPr>
        <w:jc w:val="both"/>
        <w:rPr>
          <w:rFonts w:ascii="Arial" w:hAnsi="Arial"/>
          <w:snapToGrid w:val="0"/>
        </w:rPr>
      </w:pPr>
      <w:proofErr w:type="gramStart"/>
      <w:r>
        <w:rPr>
          <w:rFonts w:ascii="Arial" w:hAnsi="Arial"/>
          <w:snapToGrid w:val="0"/>
        </w:rPr>
        <w:t>10.04 – Agenciamento</w:t>
      </w:r>
      <w:proofErr w:type="gramEnd"/>
      <w:r>
        <w:rPr>
          <w:rFonts w:ascii="Arial" w:hAnsi="Arial"/>
          <w:snapToGrid w:val="0"/>
        </w:rPr>
        <w:t>, corretagem ou intermediação de contratos de arrendamento mercantil (</w:t>
      </w:r>
      <w:r>
        <w:rPr>
          <w:rFonts w:ascii="Arial" w:hAnsi="Arial"/>
          <w:i/>
          <w:snapToGrid w:val="0"/>
        </w:rPr>
        <w:t>leasing</w:t>
      </w:r>
      <w:r>
        <w:rPr>
          <w:rFonts w:ascii="Arial" w:hAnsi="Arial"/>
          <w:snapToGrid w:val="0"/>
        </w:rPr>
        <w:t>), de franquia (</w:t>
      </w:r>
      <w:r>
        <w:rPr>
          <w:rFonts w:ascii="Arial" w:hAnsi="Arial"/>
          <w:i/>
          <w:snapToGrid w:val="0"/>
        </w:rPr>
        <w:t>franchising</w:t>
      </w:r>
      <w:r>
        <w:rPr>
          <w:rFonts w:ascii="Arial" w:hAnsi="Arial"/>
          <w:snapToGrid w:val="0"/>
        </w:rPr>
        <w:t xml:space="preserve">) e de </w:t>
      </w:r>
      <w:proofErr w:type="spellStart"/>
      <w:r>
        <w:rPr>
          <w:rFonts w:ascii="Arial" w:hAnsi="Arial"/>
          <w:snapToGrid w:val="0"/>
        </w:rPr>
        <w:t>faturização</w:t>
      </w:r>
      <w:proofErr w:type="spellEnd"/>
      <w:r>
        <w:rPr>
          <w:rFonts w:ascii="Arial" w:hAnsi="Arial"/>
          <w:snapToGrid w:val="0"/>
        </w:rPr>
        <w:t xml:space="preserve"> (</w:t>
      </w:r>
      <w:proofErr w:type="spellStart"/>
      <w:r>
        <w:rPr>
          <w:rFonts w:ascii="Arial" w:hAnsi="Arial"/>
          <w:i/>
          <w:snapToGrid w:val="0"/>
        </w:rPr>
        <w:t>factoring</w:t>
      </w:r>
      <w:proofErr w:type="spellEnd"/>
      <w:r>
        <w:rPr>
          <w:rFonts w:ascii="Arial" w:hAnsi="Arial"/>
          <w:snapToGrid w:val="0"/>
        </w:rPr>
        <w:t>).</w:t>
      </w:r>
    </w:p>
    <w:p w:rsidR="00F4788A" w:rsidRDefault="00F4788A">
      <w:pPr>
        <w:jc w:val="both"/>
        <w:rPr>
          <w:rFonts w:ascii="Arial" w:hAnsi="Arial"/>
          <w:snapToGrid w:val="0"/>
        </w:rPr>
      </w:pPr>
      <w:r>
        <w:rPr>
          <w:rFonts w:ascii="Arial" w:hAnsi="Arial"/>
          <w:snapToGrid w:val="0"/>
        </w:rPr>
        <w:t xml:space="preserve">10.05 – Agenciamento, corretagem ou intermediação de bens móveis ou imóveis, não abrangidos em outros itens ou </w:t>
      </w:r>
      <w:proofErr w:type="gramStart"/>
      <w:r>
        <w:rPr>
          <w:rFonts w:ascii="Arial" w:hAnsi="Arial"/>
          <w:snapToGrid w:val="0"/>
        </w:rPr>
        <w:t>subitens ,</w:t>
      </w:r>
      <w:proofErr w:type="gramEnd"/>
      <w:r>
        <w:rPr>
          <w:rFonts w:ascii="Arial" w:hAnsi="Arial"/>
          <w:snapToGrid w:val="0"/>
        </w:rPr>
        <w:t xml:space="preserve"> inclusive aqueles realizados no âmbito de Bolsas de Mercadorias e Futuros, por quaisquer meios.</w:t>
      </w:r>
    </w:p>
    <w:p w:rsidR="00F4788A" w:rsidRDefault="00F4788A">
      <w:pPr>
        <w:jc w:val="both"/>
        <w:rPr>
          <w:rFonts w:ascii="Arial" w:hAnsi="Arial"/>
          <w:snapToGrid w:val="0"/>
        </w:rPr>
      </w:pPr>
      <w:r>
        <w:rPr>
          <w:rFonts w:ascii="Arial" w:hAnsi="Arial"/>
          <w:snapToGrid w:val="0"/>
        </w:rPr>
        <w:t>10.06 – Agenciamento marítimo.</w:t>
      </w:r>
    </w:p>
    <w:p w:rsidR="00F4788A" w:rsidRDefault="00F4788A">
      <w:pPr>
        <w:jc w:val="both"/>
        <w:rPr>
          <w:rFonts w:ascii="Arial" w:hAnsi="Arial"/>
          <w:snapToGrid w:val="0"/>
        </w:rPr>
      </w:pPr>
      <w:r>
        <w:rPr>
          <w:rFonts w:ascii="Arial" w:hAnsi="Arial"/>
          <w:snapToGrid w:val="0"/>
        </w:rPr>
        <w:t>10.07 – Agenciamento de notícias.</w:t>
      </w:r>
    </w:p>
    <w:p w:rsidR="00F4788A" w:rsidRDefault="00F4788A">
      <w:pPr>
        <w:jc w:val="both"/>
        <w:rPr>
          <w:rFonts w:ascii="Arial" w:hAnsi="Arial"/>
          <w:snapToGrid w:val="0"/>
        </w:rPr>
      </w:pPr>
      <w:r>
        <w:rPr>
          <w:rFonts w:ascii="Arial" w:hAnsi="Arial"/>
          <w:snapToGrid w:val="0"/>
        </w:rPr>
        <w:t>10.08 – Agenciamento de publicidade e propaganda, inclusive o agenciamento de veiculação por quaisquer meios.</w:t>
      </w:r>
    </w:p>
    <w:p w:rsidR="00F4788A" w:rsidRDefault="00F4788A">
      <w:pPr>
        <w:jc w:val="both"/>
        <w:rPr>
          <w:rFonts w:ascii="Arial" w:hAnsi="Arial"/>
          <w:snapToGrid w:val="0"/>
        </w:rPr>
      </w:pPr>
      <w:r>
        <w:rPr>
          <w:rFonts w:ascii="Arial" w:hAnsi="Arial"/>
          <w:snapToGrid w:val="0"/>
        </w:rPr>
        <w:t>10.09 – Representação de qualquer natureza, inclusive comercial.</w:t>
      </w:r>
    </w:p>
    <w:p w:rsidR="00F4788A" w:rsidRDefault="00F4788A">
      <w:pPr>
        <w:jc w:val="both"/>
        <w:rPr>
          <w:rFonts w:ascii="Arial" w:hAnsi="Arial"/>
          <w:snapToGrid w:val="0"/>
        </w:rPr>
      </w:pPr>
      <w:r>
        <w:rPr>
          <w:rFonts w:ascii="Arial" w:hAnsi="Arial"/>
          <w:snapToGrid w:val="0"/>
        </w:rPr>
        <w:t>10.10 – Distribuição de bens de terceiros.</w:t>
      </w:r>
    </w:p>
    <w:p w:rsidR="00F4788A" w:rsidRDefault="00F4788A">
      <w:pPr>
        <w:jc w:val="both"/>
        <w:rPr>
          <w:rFonts w:ascii="Arial" w:hAnsi="Arial"/>
          <w:snapToGrid w:val="0"/>
        </w:rPr>
      </w:pPr>
      <w:r>
        <w:rPr>
          <w:rFonts w:ascii="Arial" w:hAnsi="Arial"/>
          <w:snapToGrid w:val="0"/>
        </w:rPr>
        <w:t>11 – Serviços de guarda, estacionamento, armazenamento, vigilância e congêneres.</w:t>
      </w:r>
    </w:p>
    <w:p w:rsidR="00F4788A" w:rsidRDefault="00F4788A">
      <w:pPr>
        <w:pStyle w:val="Corpodetexto3"/>
        <w:rPr>
          <w:color w:val="auto"/>
        </w:rPr>
      </w:pPr>
      <w:r>
        <w:rPr>
          <w:color w:val="auto"/>
        </w:rPr>
        <w:t>11.01 – Guarda e estacionamento de veículos terrestres automotores, de aeronaves e de embarcações.</w:t>
      </w:r>
    </w:p>
    <w:p w:rsidR="00F4788A" w:rsidRDefault="00F4788A">
      <w:pPr>
        <w:pStyle w:val="Corpodetexto3"/>
        <w:rPr>
          <w:color w:val="auto"/>
          <w:u w:val="single"/>
        </w:rPr>
      </w:pPr>
      <w:r>
        <w:rPr>
          <w:color w:val="auto"/>
          <w:u w:val="single"/>
        </w:rPr>
        <w:t>11.02 – Vigilância, segurança ou monitoramento de bens e pessoas.</w:t>
      </w:r>
    </w:p>
    <w:p w:rsidR="00F4788A" w:rsidRDefault="00F4788A">
      <w:pPr>
        <w:jc w:val="both"/>
        <w:rPr>
          <w:rFonts w:ascii="Arial" w:hAnsi="Arial"/>
          <w:snapToGrid w:val="0"/>
        </w:rPr>
      </w:pPr>
      <w:r>
        <w:rPr>
          <w:rFonts w:ascii="Arial" w:hAnsi="Arial"/>
          <w:snapToGrid w:val="0"/>
        </w:rPr>
        <w:t>11.03 – Escolta, inclusive de veículos e cargas.</w:t>
      </w:r>
    </w:p>
    <w:p w:rsidR="00F4788A" w:rsidRDefault="00F4788A">
      <w:pPr>
        <w:pStyle w:val="Corpodetexto3"/>
        <w:rPr>
          <w:color w:val="auto"/>
        </w:rPr>
      </w:pPr>
      <w:r>
        <w:rPr>
          <w:color w:val="auto"/>
        </w:rPr>
        <w:t>11.04 – Armazenamento, depósito, carga, descarga, arrumação e guarda de bens de qualquer espécie.</w:t>
      </w:r>
    </w:p>
    <w:p w:rsidR="00F4788A" w:rsidRDefault="00F4788A">
      <w:pPr>
        <w:jc w:val="both"/>
        <w:rPr>
          <w:rFonts w:ascii="Arial" w:hAnsi="Arial"/>
          <w:snapToGrid w:val="0"/>
        </w:rPr>
      </w:pPr>
      <w:r>
        <w:rPr>
          <w:rFonts w:ascii="Arial" w:hAnsi="Arial"/>
          <w:snapToGrid w:val="0"/>
        </w:rPr>
        <w:t>12 – Serviços de diversões, lazer, entretenimento e congêneres.</w:t>
      </w:r>
    </w:p>
    <w:p w:rsidR="00F4788A" w:rsidRDefault="00F4788A">
      <w:pPr>
        <w:jc w:val="both"/>
        <w:rPr>
          <w:rFonts w:ascii="Arial" w:hAnsi="Arial"/>
          <w:snapToGrid w:val="0"/>
        </w:rPr>
      </w:pPr>
      <w:r>
        <w:rPr>
          <w:rFonts w:ascii="Arial" w:hAnsi="Arial"/>
          <w:snapToGrid w:val="0"/>
        </w:rPr>
        <w:t>12.01 – Espetáculos teatrais.</w:t>
      </w:r>
    </w:p>
    <w:p w:rsidR="00F4788A" w:rsidRDefault="00F4788A">
      <w:pPr>
        <w:jc w:val="both"/>
        <w:rPr>
          <w:rFonts w:ascii="Arial" w:hAnsi="Arial"/>
          <w:snapToGrid w:val="0"/>
        </w:rPr>
      </w:pPr>
      <w:r>
        <w:rPr>
          <w:rFonts w:ascii="Arial" w:hAnsi="Arial"/>
          <w:snapToGrid w:val="0"/>
        </w:rPr>
        <w:t>12.02 – Exibições cinematográficas.</w:t>
      </w:r>
    </w:p>
    <w:p w:rsidR="00F4788A" w:rsidRDefault="00F4788A">
      <w:pPr>
        <w:jc w:val="both"/>
        <w:rPr>
          <w:rFonts w:ascii="Arial" w:hAnsi="Arial"/>
          <w:snapToGrid w:val="0"/>
        </w:rPr>
      </w:pPr>
      <w:r>
        <w:rPr>
          <w:rFonts w:ascii="Arial" w:hAnsi="Arial"/>
          <w:snapToGrid w:val="0"/>
        </w:rPr>
        <w:t>12.03 – Espetáculos circenses.</w:t>
      </w:r>
    </w:p>
    <w:p w:rsidR="00F4788A" w:rsidRDefault="00F4788A">
      <w:pPr>
        <w:jc w:val="both"/>
        <w:rPr>
          <w:rFonts w:ascii="Arial" w:hAnsi="Arial"/>
          <w:snapToGrid w:val="0"/>
        </w:rPr>
      </w:pPr>
      <w:r>
        <w:rPr>
          <w:rFonts w:ascii="Arial" w:hAnsi="Arial"/>
          <w:snapToGrid w:val="0"/>
        </w:rPr>
        <w:t>12.04 – Programas de auditório.</w:t>
      </w:r>
    </w:p>
    <w:p w:rsidR="00F4788A" w:rsidRDefault="00F4788A">
      <w:pPr>
        <w:jc w:val="both"/>
        <w:rPr>
          <w:rFonts w:ascii="Arial" w:hAnsi="Arial"/>
          <w:snapToGrid w:val="0"/>
        </w:rPr>
      </w:pPr>
      <w:r>
        <w:rPr>
          <w:rFonts w:ascii="Arial" w:hAnsi="Arial"/>
          <w:snapToGrid w:val="0"/>
        </w:rPr>
        <w:t>12.05 – Parques de diversões, centros de lazer e congêneres.</w:t>
      </w:r>
    </w:p>
    <w:p w:rsidR="00F4788A" w:rsidRDefault="00F4788A">
      <w:pPr>
        <w:jc w:val="both"/>
        <w:rPr>
          <w:rFonts w:ascii="Arial" w:hAnsi="Arial"/>
          <w:snapToGrid w:val="0"/>
        </w:rPr>
      </w:pPr>
      <w:r>
        <w:rPr>
          <w:rFonts w:ascii="Arial" w:hAnsi="Arial"/>
          <w:snapToGrid w:val="0"/>
        </w:rPr>
        <w:t xml:space="preserve">12.06 – Boates, </w:t>
      </w:r>
      <w:r>
        <w:rPr>
          <w:rFonts w:ascii="Arial" w:hAnsi="Arial"/>
          <w:i/>
          <w:snapToGrid w:val="0"/>
        </w:rPr>
        <w:t>taxi-dancing</w:t>
      </w:r>
      <w:r>
        <w:rPr>
          <w:rFonts w:ascii="Arial" w:hAnsi="Arial"/>
          <w:snapToGrid w:val="0"/>
        </w:rPr>
        <w:t xml:space="preserve"> e congêneres.</w:t>
      </w:r>
    </w:p>
    <w:p w:rsidR="00F4788A" w:rsidRDefault="00F4788A">
      <w:pPr>
        <w:jc w:val="both"/>
        <w:rPr>
          <w:rFonts w:ascii="Arial" w:hAnsi="Arial"/>
          <w:snapToGrid w:val="0"/>
        </w:rPr>
      </w:pPr>
      <w:r>
        <w:rPr>
          <w:rFonts w:ascii="Arial" w:hAnsi="Arial"/>
          <w:snapToGrid w:val="0"/>
        </w:rPr>
        <w:t xml:space="preserve">12.07 – </w:t>
      </w:r>
      <w:r>
        <w:rPr>
          <w:rFonts w:ascii="Arial" w:hAnsi="Arial"/>
          <w:i/>
          <w:snapToGrid w:val="0"/>
        </w:rPr>
        <w:t>Shows, ballet</w:t>
      </w:r>
      <w:r>
        <w:rPr>
          <w:rFonts w:ascii="Arial" w:hAnsi="Arial"/>
          <w:snapToGrid w:val="0"/>
        </w:rPr>
        <w:t>, danças, desfiles, bailes, óperas, concertos, recitais, festivais e congêneres.</w:t>
      </w:r>
    </w:p>
    <w:p w:rsidR="00F4788A" w:rsidRDefault="00F4788A">
      <w:pPr>
        <w:jc w:val="both"/>
        <w:rPr>
          <w:rFonts w:ascii="Arial" w:hAnsi="Arial"/>
          <w:snapToGrid w:val="0"/>
        </w:rPr>
      </w:pPr>
      <w:r>
        <w:rPr>
          <w:rFonts w:ascii="Arial" w:hAnsi="Arial"/>
          <w:snapToGrid w:val="0"/>
        </w:rPr>
        <w:t>12.08 – Feiras, exposições, congressos e congêneres.</w:t>
      </w:r>
    </w:p>
    <w:p w:rsidR="00F4788A" w:rsidRDefault="00F4788A">
      <w:pPr>
        <w:jc w:val="both"/>
        <w:rPr>
          <w:rFonts w:ascii="Arial" w:hAnsi="Arial"/>
          <w:snapToGrid w:val="0"/>
        </w:rPr>
      </w:pPr>
      <w:r>
        <w:rPr>
          <w:rFonts w:ascii="Arial" w:hAnsi="Arial"/>
          <w:snapToGrid w:val="0"/>
        </w:rPr>
        <w:t>12.09 – Bilhares, boliches e diversões eletrônicas ou não.</w:t>
      </w:r>
    </w:p>
    <w:p w:rsidR="00F4788A" w:rsidRDefault="00F4788A">
      <w:pPr>
        <w:jc w:val="both"/>
        <w:rPr>
          <w:rFonts w:ascii="Arial" w:hAnsi="Arial"/>
          <w:snapToGrid w:val="0"/>
        </w:rPr>
      </w:pPr>
      <w:r>
        <w:rPr>
          <w:rFonts w:ascii="Arial" w:hAnsi="Arial"/>
          <w:snapToGrid w:val="0"/>
        </w:rPr>
        <w:t>12.10 – Corridas e competições de animais.</w:t>
      </w:r>
    </w:p>
    <w:p w:rsidR="00F4788A" w:rsidRDefault="00F4788A">
      <w:pPr>
        <w:jc w:val="both"/>
        <w:rPr>
          <w:rFonts w:ascii="Arial" w:hAnsi="Arial"/>
          <w:snapToGrid w:val="0"/>
        </w:rPr>
      </w:pPr>
      <w:r>
        <w:rPr>
          <w:rFonts w:ascii="Arial" w:hAnsi="Arial"/>
          <w:snapToGrid w:val="0"/>
        </w:rPr>
        <w:t>12.11 – Competições esportivas ou de destreza física ou intelectual, com ou sem a participação do espectador.</w:t>
      </w:r>
    </w:p>
    <w:p w:rsidR="00F4788A" w:rsidRDefault="00F4788A">
      <w:pPr>
        <w:jc w:val="both"/>
        <w:rPr>
          <w:rFonts w:ascii="Arial" w:hAnsi="Arial"/>
          <w:snapToGrid w:val="0"/>
        </w:rPr>
      </w:pPr>
      <w:r>
        <w:rPr>
          <w:rFonts w:ascii="Arial" w:hAnsi="Arial"/>
          <w:snapToGrid w:val="0"/>
        </w:rPr>
        <w:t>12.12 – Execução de música.</w:t>
      </w:r>
    </w:p>
    <w:p w:rsidR="00F4788A" w:rsidRDefault="00F4788A">
      <w:pPr>
        <w:jc w:val="both"/>
        <w:rPr>
          <w:rFonts w:ascii="Arial" w:hAnsi="Arial"/>
          <w:snapToGrid w:val="0"/>
        </w:rPr>
      </w:pPr>
      <w:r>
        <w:rPr>
          <w:rFonts w:ascii="Arial" w:hAnsi="Arial"/>
          <w:snapToGrid w:val="0"/>
        </w:rPr>
        <w:lastRenderedPageBreak/>
        <w:t xml:space="preserve">12.13 – Produção, mediante ou sem encomenda prévia, de eventos, espetáculos, entrevistas, </w:t>
      </w:r>
      <w:r>
        <w:rPr>
          <w:rFonts w:ascii="Arial" w:hAnsi="Arial"/>
          <w:i/>
          <w:snapToGrid w:val="0"/>
        </w:rPr>
        <w:t>shows, ballet</w:t>
      </w:r>
      <w:r>
        <w:rPr>
          <w:rFonts w:ascii="Arial" w:hAnsi="Arial"/>
          <w:snapToGrid w:val="0"/>
        </w:rPr>
        <w:t>, danças, desfiles, bailes, teatros, óperas, concertos, recitais, festivais e congêneres.</w:t>
      </w:r>
    </w:p>
    <w:p w:rsidR="00F4788A" w:rsidRDefault="00F4788A">
      <w:pPr>
        <w:jc w:val="both"/>
        <w:rPr>
          <w:rFonts w:ascii="Arial" w:hAnsi="Arial"/>
          <w:snapToGrid w:val="0"/>
        </w:rPr>
      </w:pPr>
      <w:r>
        <w:rPr>
          <w:rFonts w:ascii="Arial" w:hAnsi="Arial"/>
          <w:snapToGrid w:val="0"/>
        </w:rPr>
        <w:t>12.14 – Fornecimento de música para ambientes fechados ou não, mediante transmissão por qualquer processo.</w:t>
      </w:r>
    </w:p>
    <w:p w:rsidR="00F4788A" w:rsidRDefault="00F4788A">
      <w:pPr>
        <w:jc w:val="both"/>
        <w:rPr>
          <w:rFonts w:ascii="Arial" w:hAnsi="Arial"/>
          <w:snapToGrid w:val="0"/>
        </w:rPr>
      </w:pPr>
      <w:r>
        <w:rPr>
          <w:rFonts w:ascii="Arial" w:hAnsi="Arial"/>
          <w:snapToGrid w:val="0"/>
        </w:rPr>
        <w:t>12.15 – Desfiles de blocos carnavalescos ou folclóricos, trios elétricos e congêneres.</w:t>
      </w:r>
    </w:p>
    <w:p w:rsidR="00F4788A" w:rsidRDefault="00F4788A">
      <w:pPr>
        <w:jc w:val="both"/>
        <w:rPr>
          <w:rFonts w:ascii="Arial" w:hAnsi="Arial"/>
          <w:snapToGrid w:val="0"/>
        </w:rPr>
      </w:pPr>
      <w:r>
        <w:rPr>
          <w:rFonts w:ascii="Arial" w:hAnsi="Arial"/>
          <w:snapToGrid w:val="0"/>
        </w:rPr>
        <w:t xml:space="preserve">12.16 – Exibição de filmes, entrevistas, musicais, espetáculos, </w:t>
      </w:r>
      <w:r>
        <w:rPr>
          <w:rFonts w:ascii="Arial" w:hAnsi="Arial"/>
          <w:i/>
          <w:snapToGrid w:val="0"/>
        </w:rPr>
        <w:t>shows</w:t>
      </w:r>
      <w:r>
        <w:rPr>
          <w:rFonts w:ascii="Arial" w:hAnsi="Arial"/>
          <w:snapToGrid w:val="0"/>
        </w:rPr>
        <w:t xml:space="preserve">, concertos, desfiles, óperas, competições esportivas, de </w:t>
      </w:r>
      <w:proofErr w:type="gramStart"/>
      <w:r>
        <w:rPr>
          <w:rFonts w:ascii="Arial" w:hAnsi="Arial"/>
          <w:snapToGrid w:val="0"/>
        </w:rPr>
        <w:t>destreza intelectual ou congêneres</w:t>
      </w:r>
      <w:proofErr w:type="gramEnd"/>
      <w:r>
        <w:rPr>
          <w:rFonts w:ascii="Arial" w:hAnsi="Arial"/>
          <w:snapToGrid w:val="0"/>
        </w:rPr>
        <w:t>. 12.17 – Recreação e animação, inclusive em festas e eventos de qualquer natureza.</w:t>
      </w:r>
    </w:p>
    <w:p w:rsidR="00F4788A" w:rsidRDefault="00F4788A">
      <w:pPr>
        <w:jc w:val="both"/>
        <w:rPr>
          <w:rFonts w:ascii="Arial" w:hAnsi="Arial"/>
          <w:snapToGrid w:val="0"/>
        </w:rPr>
      </w:pPr>
      <w:r>
        <w:rPr>
          <w:rFonts w:ascii="Arial" w:hAnsi="Arial"/>
          <w:snapToGrid w:val="0"/>
        </w:rPr>
        <w:t xml:space="preserve">13 – Serviços relativos </w:t>
      </w:r>
      <w:proofErr w:type="gramStart"/>
      <w:r>
        <w:rPr>
          <w:rFonts w:ascii="Arial" w:hAnsi="Arial"/>
          <w:snapToGrid w:val="0"/>
        </w:rPr>
        <w:t>a</w:t>
      </w:r>
      <w:proofErr w:type="gramEnd"/>
      <w:r>
        <w:rPr>
          <w:rFonts w:ascii="Arial" w:hAnsi="Arial"/>
          <w:snapToGrid w:val="0"/>
        </w:rPr>
        <w:t xml:space="preserve"> fonografia, fotografia, cinematografia e reprografia </w:t>
      </w:r>
    </w:p>
    <w:p w:rsidR="00F4788A" w:rsidRDefault="00F4788A">
      <w:pPr>
        <w:jc w:val="both"/>
        <w:rPr>
          <w:rFonts w:ascii="Arial" w:hAnsi="Arial"/>
          <w:snapToGrid w:val="0"/>
        </w:rPr>
      </w:pPr>
      <w:r>
        <w:rPr>
          <w:rFonts w:ascii="Arial" w:hAnsi="Arial"/>
          <w:snapToGrid w:val="0"/>
        </w:rPr>
        <w:t>13.01 – Fonografia ou gravação de sons, inclusive trucagem, dublagem, mixagem e congêneres.</w:t>
      </w:r>
    </w:p>
    <w:p w:rsidR="00F4788A" w:rsidRDefault="00F4788A">
      <w:pPr>
        <w:jc w:val="both"/>
        <w:rPr>
          <w:rFonts w:ascii="Arial" w:hAnsi="Arial"/>
          <w:snapToGrid w:val="0"/>
        </w:rPr>
      </w:pPr>
      <w:r>
        <w:rPr>
          <w:rFonts w:ascii="Arial" w:hAnsi="Arial"/>
          <w:snapToGrid w:val="0"/>
        </w:rPr>
        <w:t>13.02 – Fotografia e cinematografia, inclusive revelação, ampliação, cópia, reprodução, trucagem e congêneres.</w:t>
      </w:r>
    </w:p>
    <w:p w:rsidR="00F4788A" w:rsidRDefault="00F4788A">
      <w:pPr>
        <w:jc w:val="both"/>
        <w:rPr>
          <w:rFonts w:ascii="Arial" w:hAnsi="Arial"/>
          <w:snapToGrid w:val="0"/>
        </w:rPr>
      </w:pPr>
      <w:r>
        <w:rPr>
          <w:rFonts w:ascii="Arial" w:hAnsi="Arial"/>
          <w:snapToGrid w:val="0"/>
        </w:rPr>
        <w:t>13.03 – Reprografia, microfilmagem e digitalização.</w:t>
      </w:r>
    </w:p>
    <w:p w:rsidR="00F4788A" w:rsidRDefault="00F4788A">
      <w:pPr>
        <w:jc w:val="both"/>
        <w:rPr>
          <w:rFonts w:ascii="Arial" w:hAnsi="Arial"/>
          <w:snapToGrid w:val="0"/>
        </w:rPr>
      </w:pPr>
      <w:r>
        <w:rPr>
          <w:rFonts w:ascii="Arial" w:hAnsi="Arial"/>
          <w:snapToGrid w:val="0"/>
        </w:rPr>
        <w:t>13.04 – Composição gráfica, fotocomposição, clicheria, zincografia, litografia, fotolitografia.</w:t>
      </w:r>
    </w:p>
    <w:p w:rsidR="00F4788A" w:rsidRDefault="00F4788A">
      <w:pPr>
        <w:jc w:val="both"/>
        <w:rPr>
          <w:rFonts w:ascii="Arial" w:hAnsi="Arial"/>
          <w:snapToGrid w:val="0"/>
        </w:rPr>
      </w:pPr>
      <w:r>
        <w:rPr>
          <w:rFonts w:ascii="Arial" w:hAnsi="Arial"/>
          <w:snapToGrid w:val="0"/>
        </w:rPr>
        <w:t>14 – Serviços relativos a bens de terceiros.</w:t>
      </w:r>
    </w:p>
    <w:p w:rsidR="00F4788A" w:rsidRDefault="00F4788A">
      <w:pPr>
        <w:jc w:val="both"/>
        <w:rPr>
          <w:rFonts w:ascii="Arial" w:hAnsi="Arial"/>
          <w:snapToGrid w:val="0"/>
        </w:rPr>
      </w:pPr>
      <w:proofErr w:type="gramStart"/>
      <w:r>
        <w:rPr>
          <w:rFonts w:ascii="Arial" w:hAnsi="Arial"/>
          <w:snapToGrid w:val="0"/>
        </w:rPr>
        <w:t>14.01 – Lubrificação</w:t>
      </w:r>
      <w:proofErr w:type="gramEnd"/>
      <w:r>
        <w:rPr>
          <w:rFonts w:ascii="Arial" w:hAnsi="Arial"/>
          <w:snapToGrid w:val="0"/>
        </w:rPr>
        <w:t>, limpeza, lustração, revisão, carga e recarga, conserto, restauração, blindagem, manutenção e conservação de máquinas, veículos, aparelhos, equipamentos, motores, elevadores ou de qualquer objeto (exceto peças e partes empregadas, que fica sujeita ao ICMS).</w:t>
      </w:r>
    </w:p>
    <w:p w:rsidR="00F4788A" w:rsidRDefault="00F4788A">
      <w:pPr>
        <w:jc w:val="both"/>
        <w:rPr>
          <w:rFonts w:ascii="Arial" w:hAnsi="Arial"/>
          <w:snapToGrid w:val="0"/>
        </w:rPr>
      </w:pPr>
      <w:r>
        <w:rPr>
          <w:rFonts w:ascii="Arial" w:hAnsi="Arial"/>
          <w:snapToGrid w:val="0"/>
        </w:rPr>
        <w:t>14.02 – Assistência Técnica.</w:t>
      </w:r>
    </w:p>
    <w:p w:rsidR="00F4788A" w:rsidRDefault="00F4788A">
      <w:pPr>
        <w:jc w:val="both"/>
        <w:rPr>
          <w:rFonts w:ascii="Arial" w:hAnsi="Arial"/>
          <w:snapToGrid w:val="0"/>
        </w:rPr>
      </w:pPr>
      <w:proofErr w:type="gramStart"/>
      <w:r>
        <w:rPr>
          <w:rFonts w:ascii="Arial" w:hAnsi="Arial"/>
          <w:snapToGrid w:val="0"/>
        </w:rPr>
        <w:t>14.03 – Recondicionamento</w:t>
      </w:r>
      <w:proofErr w:type="gramEnd"/>
      <w:r>
        <w:rPr>
          <w:rFonts w:ascii="Arial" w:hAnsi="Arial"/>
          <w:snapToGrid w:val="0"/>
        </w:rPr>
        <w:t xml:space="preserve"> de motores (exceto de peças e partes empregadas, que fica sujeita ao ICMS).</w:t>
      </w:r>
    </w:p>
    <w:p w:rsidR="00F4788A" w:rsidRDefault="00F4788A">
      <w:pPr>
        <w:jc w:val="both"/>
        <w:rPr>
          <w:rFonts w:ascii="Arial" w:hAnsi="Arial"/>
          <w:snapToGrid w:val="0"/>
        </w:rPr>
      </w:pPr>
      <w:r>
        <w:rPr>
          <w:rFonts w:ascii="Arial" w:hAnsi="Arial"/>
          <w:snapToGrid w:val="0"/>
        </w:rPr>
        <w:t>14.04 – Recauchutagem ou regeneração de pneus.</w:t>
      </w:r>
    </w:p>
    <w:p w:rsidR="00F4788A" w:rsidRDefault="00F4788A">
      <w:pPr>
        <w:jc w:val="both"/>
        <w:rPr>
          <w:rFonts w:ascii="Arial" w:hAnsi="Arial"/>
          <w:snapToGrid w:val="0"/>
        </w:rPr>
      </w:pPr>
      <w:r>
        <w:rPr>
          <w:rFonts w:ascii="Arial" w:hAnsi="Arial"/>
          <w:snapToGrid w:val="0"/>
        </w:rPr>
        <w:t xml:space="preserve">14.05 – Restauração, recondicionamento, acondicionamento, pintura, beneficiamento, lavagem, secagem, tingimento, galvanoplastia, </w:t>
      </w:r>
      <w:proofErr w:type="spellStart"/>
      <w:r>
        <w:rPr>
          <w:rFonts w:ascii="Arial" w:hAnsi="Arial"/>
          <w:snapToGrid w:val="0"/>
        </w:rPr>
        <w:t>anodização</w:t>
      </w:r>
      <w:proofErr w:type="spellEnd"/>
      <w:r>
        <w:rPr>
          <w:rFonts w:ascii="Arial" w:hAnsi="Arial"/>
          <w:snapToGrid w:val="0"/>
        </w:rPr>
        <w:t xml:space="preserve">, corte, recorte, polimento, </w:t>
      </w:r>
      <w:proofErr w:type="spellStart"/>
      <w:r>
        <w:rPr>
          <w:rFonts w:ascii="Arial" w:hAnsi="Arial"/>
          <w:snapToGrid w:val="0"/>
        </w:rPr>
        <w:t>plastificação</w:t>
      </w:r>
      <w:proofErr w:type="spellEnd"/>
      <w:r>
        <w:rPr>
          <w:rFonts w:ascii="Arial" w:hAnsi="Arial"/>
          <w:snapToGrid w:val="0"/>
        </w:rPr>
        <w:t xml:space="preserve"> e congêneres, de objetos quaisquer.</w:t>
      </w:r>
    </w:p>
    <w:p w:rsidR="00F4788A" w:rsidRDefault="00F4788A">
      <w:pPr>
        <w:jc w:val="both"/>
        <w:rPr>
          <w:rFonts w:ascii="Arial" w:hAnsi="Arial"/>
          <w:snapToGrid w:val="0"/>
        </w:rPr>
      </w:pPr>
      <w:r>
        <w:rPr>
          <w:rFonts w:ascii="Arial" w:hAnsi="Arial"/>
          <w:snapToGrid w:val="0"/>
        </w:rPr>
        <w:t>14.06 – Instalação e montagem de aparelhos, máquinas e equipamentos, inclusive montagem industrial, prestados ao usuário final, exclusivamente com material por ele fornecido.</w:t>
      </w:r>
    </w:p>
    <w:p w:rsidR="00F4788A" w:rsidRDefault="00F4788A">
      <w:pPr>
        <w:jc w:val="both"/>
        <w:rPr>
          <w:rFonts w:ascii="Arial" w:hAnsi="Arial"/>
          <w:snapToGrid w:val="0"/>
        </w:rPr>
      </w:pPr>
      <w:r>
        <w:rPr>
          <w:rFonts w:ascii="Arial" w:hAnsi="Arial"/>
          <w:snapToGrid w:val="0"/>
        </w:rPr>
        <w:t>14.07 – Colocação de molduras e congêneres.</w:t>
      </w:r>
    </w:p>
    <w:p w:rsidR="00F4788A" w:rsidRDefault="00F4788A">
      <w:pPr>
        <w:jc w:val="both"/>
        <w:rPr>
          <w:rFonts w:ascii="Arial" w:hAnsi="Arial"/>
          <w:snapToGrid w:val="0"/>
        </w:rPr>
      </w:pPr>
      <w:r>
        <w:rPr>
          <w:rFonts w:ascii="Arial" w:hAnsi="Arial"/>
          <w:snapToGrid w:val="0"/>
        </w:rPr>
        <w:t>14.08 – Encadernação, gravação e douração de livros, revistas e congêneres.</w:t>
      </w:r>
    </w:p>
    <w:p w:rsidR="00F4788A" w:rsidRDefault="00F4788A">
      <w:pPr>
        <w:jc w:val="both"/>
        <w:rPr>
          <w:rFonts w:ascii="Arial" w:hAnsi="Arial"/>
          <w:snapToGrid w:val="0"/>
        </w:rPr>
      </w:pPr>
      <w:r>
        <w:rPr>
          <w:rFonts w:ascii="Arial" w:hAnsi="Arial"/>
          <w:snapToGrid w:val="0"/>
        </w:rPr>
        <w:t>14.09 – Alfaiataria e costura, quando o material for fornecido pelo usuário final, exceto aviamento.</w:t>
      </w:r>
    </w:p>
    <w:p w:rsidR="00F4788A" w:rsidRDefault="00F4788A">
      <w:pPr>
        <w:jc w:val="both"/>
        <w:rPr>
          <w:rFonts w:ascii="Arial" w:hAnsi="Arial"/>
          <w:snapToGrid w:val="0"/>
        </w:rPr>
      </w:pPr>
      <w:r>
        <w:rPr>
          <w:rFonts w:ascii="Arial" w:hAnsi="Arial"/>
          <w:snapToGrid w:val="0"/>
        </w:rPr>
        <w:t>14.10 – Tinturaria e lavanderia.</w:t>
      </w:r>
    </w:p>
    <w:p w:rsidR="00F4788A" w:rsidRDefault="00F4788A">
      <w:pPr>
        <w:jc w:val="both"/>
        <w:rPr>
          <w:rFonts w:ascii="Arial" w:hAnsi="Arial"/>
          <w:snapToGrid w:val="0"/>
        </w:rPr>
      </w:pPr>
      <w:r>
        <w:rPr>
          <w:rFonts w:ascii="Arial" w:hAnsi="Arial"/>
          <w:snapToGrid w:val="0"/>
        </w:rPr>
        <w:t>14.11 – Tapeçaria e reforma de estofamentos em geral.</w:t>
      </w:r>
    </w:p>
    <w:p w:rsidR="00F4788A" w:rsidRDefault="00F4788A">
      <w:pPr>
        <w:jc w:val="both"/>
        <w:rPr>
          <w:rFonts w:ascii="Arial" w:hAnsi="Arial"/>
          <w:snapToGrid w:val="0"/>
        </w:rPr>
      </w:pPr>
      <w:r>
        <w:rPr>
          <w:rFonts w:ascii="Arial" w:hAnsi="Arial"/>
          <w:snapToGrid w:val="0"/>
        </w:rPr>
        <w:t>14.12 – Funilaria e lanternagem.</w:t>
      </w:r>
    </w:p>
    <w:p w:rsidR="00F4788A" w:rsidRDefault="00F4788A">
      <w:pPr>
        <w:jc w:val="both"/>
        <w:rPr>
          <w:rFonts w:ascii="Arial" w:hAnsi="Arial"/>
          <w:snapToGrid w:val="0"/>
        </w:rPr>
      </w:pPr>
      <w:r>
        <w:rPr>
          <w:rFonts w:ascii="Arial" w:hAnsi="Arial"/>
          <w:snapToGrid w:val="0"/>
        </w:rPr>
        <w:t>14.13 – Carpintaria e serralheria.</w:t>
      </w:r>
    </w:p>
    <w:p w:rsidR="00F4788A" w:rsidRDefault="00F4788A">
      <w:pPr>
        <w:jc w:val="both"/>
        <w:rPr>
          <w:rFonts w:ascii="Arial" w:hAnsi="Arial"/>
          <w:snapToGrid w:val="0"/>
        </w:rPr>
      </w:pPr>
      <w:r>
        <w:rPr>
          <w:rFonts w:ascii="Arial" w:hAnsi="Arial"/>
          <w:snapToGrid w:val="0"/>
        </w:rPr>
        <w:t>15. Serviços relacionados ao setor bancário ou financeiro, inclusive aqueles prestados por instituições financeiras autorizadas a funcionar pela União ou por quem de direito.</w:t>
      </w:r>
    </w:p>
    <w:p w:rsidR="00F4788A" w:rsidRDefault="00F4788A">
      <w:pPr>
        <w:jc w:val="both"/>
        <w:rPr>
          <w:rFonts w:ascii="Arial" w:hAnsi="Arial"/>
          <w:snapToGrid w:val="0"/>
        </w:rPr>
      </w:pPr>
      <w:r>
        <w:rPr>
          <w:rFonts w:ascii="Arial" w:hAnsi="Arial"/>
          <w:snapToGrid w:val="0"/>
        </w:rPr>
        <w:t>15.01 – Administração de fundos quaisquer, de consórcio, de cartão de crédito ou débito e congêneres, de carteira de clientes, de cheques pré-datados e congêneres.</w:t>
      </w:r>
    </w:p>
    <w:p w:rsidR="00F4788A" w:rsidRDefault="00F4788A">
      <w:pPr>
        <w:jc w:val="both"/>
        <w:rPr>
          <w:rFonts w:ascii="Arial" w:hAnsi="Arial"/>
          <w:snapToGrid w:val="0"/>
        </w:rPr>
      </w:pPr>
      <w:r>
        <w:rPr>
          <w:rFonts w:ascii="Arial" w:hAnsi="Arial"/>
          <w:snapToGrid w:val="0"/>
        </w:rPr>
        <w:lastRenderedPageBreak/>
        <w:t xml:space="preserve">15.02 – Abertura de contas em geral, inclusive </w:t>
      </w:r>
      <w:proofErr w:type="spellStart"/>
      <w:r>
        <w:rPr>
          <w:rFonts w:ascii="Arial" w:hAnsi="Arial"/>
          <w:snapToGrid w:val="0"/>
        </w:rPr>
        <w:t>conta-corrente</w:t>
      </w:r>
      <w:proofErr w:type="spellEnd"/>
      <w:r>
        <w:rPr>
          <w:rFonts w:ascii="Arial" w:hAnsi="Arial"/>
          <w:snapToGrid w:val="0"/>
        </w:rPr>
        <w:t>, conta de investimentos e aplicação e caderneta de poupança, no País e no exterior, bem como a manutenção das referidas contas ativas e inativas.</w:t>
      </w:r>
    </w:p>
    <w:p w:rsidR="00F4788A" w:rsidRDefault="00F4788A">
      <w:pPr>
        <w:jc w:val="both"/>
        <w:rPr>
          <w:rFonts w:ascii="Arial" w:hAnsi="Arial"/>
          <w:snapToGrid w:val="0"/>
        </w:rPr>
      </w:pPr>
      <w:r>
        <w:rPr>
          <w:rFonts w:ascii="Arial" w:hAnsi="Arial"/>
          <w:snapToGrid w:val="0"/>
        </w:rPr>
        <w:t>15.03 – Locação e manutenção de cofres particulares, de terminais eletrônicos, de terminais de atendimento e de bens e equipamentos em geral.</w:t>
      </w:r>
    </w:p>
    <w:p w:rsidR="00F4788A" w:rsidRDefault="00F4788A">
      <w:pPr>
        <w:jc w:val="both"/>
        <w:rPr>
          <w:rFonts w:ascii="Arial" w:hAnsi="Arial"/>
          <w:snapToGrid w:val="0"/>
        </w:rPr>
      </w:pPr>
      <w:r>
        <w:rPr>
          <w:rFonts w:ascii="Arial" w:hAnsi="Arial"/>
          <w:snapToGrid w:val="0"/>
        </w:rPr>
        <w:t xml:space="preserve">15.04 – Fornecimento ou emissão de atestados em geral, inclusive atestado de idoneidade, atestado de </w:t>
      </w:r>
      <w:proofErr w:type="gramStart"/>
      <w:r>
        <w:rPr>
          <w:rFonts w:ascii="Arial" w:hAnsi="Arial"/>
          <w:snapToGrid w:val="0"/>
        </w:rPr>
        <w:t>capacidade financeira e congêneres</w:t>
      </w:r>
      <w:proofErr w:type="gramEnd"/>
      <w:r>
        <w:rPr>
          <w:rFonts w:ascii="Arial" w:hAnsi="Arial"/>
          <w:snapToGrid w:val="0"/>
        </w:rPr>
        <w:t>.</w:t>
      </w:r>
    </w:p>
    <w:p w:rsidR="00F4788A" w:rsidRDefault="00F4788A">
      <w:pPr>
        <w:jc w:val="both"/>
        <w:rPr>
          <w:rFonts w:ascii="Arial" w:hAnsi="Arial"/>
          <w:snapToGrid w:val="0"/>
        </w:rPr>
      </w:pPr>
      <w:proofErr w:type="gramStart"/>
      <w:r>
        <w:rPr>
          <w:rFonts w:ascii="Arial" w:hAnsi="Arial"/>
          <w:snapToGrid w:val="0"/>
        </w:rPr>
        <w:t>15.05 – Cadastro</w:t>
      </w:r>
      <w:proofErr w:type="gramEnd"/>
      <w:r>
        <w:rPr>
          <w:rFonts w:ascii="Arial" w:hAnsi="Arial"/>
          <w:snapToGrid w:val="0"/>
        </w:rPr>
        <w:t>, elaboração de ficha cadastral, renovação cadastral e congêneres, inclusão ou exclusão no Cadastro de Emitentes de Cheques sem Fundos – CCF ou em quaisquer outros bancos cadastrais.</w:t>
      </w:r>
    </w:p>
    <w:p w:rsidR="00F4788A" w:rsidRDefault="00F4788A">
      <w:pPr>
        <w:jc w:val="both"/>
        <w:rPr>
          <w:rFonts w:ascii="Arial" w:hAnsi="Arial"/>
          <w:snapToGrid w:val="0"/>
        </w:rPr>
      </w:pPr>
      <w:r>
        <w:rPr>
          <w:rFonts w:ascii="Arial" w:hAnsi="Arial"/>
          <w:snapToGrid w:val="0"/>
        </w:rPr>
        <w:t xml:space="preserve">15.06 – Emissão, </w:t>
      </w:r>
      <w:proofErr w:type="spellStart"/>
      <w:r>
        <w:rPr>
          <w:rFonts w:ascii="Arial" w:hAnsi="Arial"/>
          <w:snapToGrid w:val="0"/>
        </w:rPr>
        <w:t>reemissão</w:t>
      </w:r>
      <w:proofErr w:type="spellEnd"/>
      <w:r>
        <w:rPr>
          <w:rFonts w:ascii="Arial" w:hAnsi="Arial"/>
          <w:snapToGrid w:val="0"/>
        </w:rPr>
        <w:t xml:space="preserve">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F4788A" w:rsidRDefault="00F4788A">
      <w:pPr>
        <w:jc w:val="both"/>
        <w:rPr>
          <w:rFonts w:ascii="Arial" w:hAnsi="Arial"/>
          <w:snapToGrid w:val="0"/>
        </w:rPr>
      </w:pPr>
      <w:r>
        <w:rPr>
          <w:rFonts w:ascii="Arial" w:hAnsi="Arial"/>
          <w:snapToGrid w:val="0"/>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F4788A" w:rsidRDefault="00F4788A">
      <w:pPr>
        <w:jc w:val="both"/>
        <w:rPr>
          <w:rFonts w:ascii="Arial" w:hAnsi="Arial"/>
          <w:snapToGrid w:val="0"/>
        </w:rPr>
      </w:pPr>
      <w:r>
        <w:rPr>
          <w:rFonts w:ascii="Arial" w:hAnsi="Arial"/>
          <w:snapToGrid w:val="0"/>
        </w:rPr>
        <w:t xml:space="preserve">15.08 – Emissão, </w:t>
      </w:r>
      <w:proofErr w:type="spellStart"/>
      <w:r>
        <w:rPr>
          <w:rFonts w:ascii="Arial" w:hAnsi="Arial"/>
          <w:snapToGrid w:val="0"/>
        </w:rPr>
        <w:t>reemissão</w:t>
      </w:r>
      <w:proofErr w:type="spellEnd"/>
      <w:r>
        <w:rPr>
          <w:rFonts w:ascii="Arial" w:hAnsi="Arial"/>
          <w:snapToGrid w:val="0"/>
        </w:rPr>
        <w:t xml:space="preserve">, alteração, cessão, substituição, cancelamento e registro de contrato de crédito; estudo, análise e avaliação de operações de crédito; emissão, concessão, alteração ou contratação de aval, fiança, anuência e congêneres; serviços relativos </w:t>
      </w:r>
      <w:proofErr w:type="gramStart"/>
      <w:r>
        <w:rPr>
          <w:rFonts w:ascii="Arial" w:hAnsi="Arial"/>
          <w:snapToGrid w:val="0"/>
        </w:rPr>
        <w:t>a</w:t>
      </w:r>
      <w:proofErr w:type="gramEnd"/>
      <w:r>
        <w:rPr>
          <w:rFonts w:ascii="Arial" w:hAnsi="Arial"/>
          <w:snapToGrid w:val="0"/>
        </w:rPr>
        <w:t xml:space="preserve"> abertura de crédito, para quaisquer fins.</w:t>
      </w:r>
    </w:p>
    <w:p w:rsidR="00F4788A" w:rsidRDefault="00F4788A">
      <w:pPr>
        <w:jc w:val="both"/>
        <w:rPr>
          <w:rFonts w:ascii="Arial" w:hAnsi="Arial"/>
          <w:snapToGrid w:val="0"/>
        </w:rPr>
      </w:pPr>
      <w:proofErr w:type="gramStart"/>
      <w:r>
        <w:rPr>
          <w:rFonts w:ascii="Arial" w:hAnsi="Arial"/>
          <w:snapToGrid w:val="0"/>
        </w:rPr>
        <w:t>15.09 – Arrendamento</w:t>
      </w:r>
      <w:proofErr w:type="gramEnd"/>
      <w:r>
        <w:rPr>
          <w:rFonts w:ascii="Arial" w:hAnsi="Arial"/>
          <w:snapToGrid w:val="0"/>
        </w:rPr>
        <w:t xml:space="preserve"> mercantil (</w:t>
      </w:r>
      <w:r>
        <w:rPr>
          <w:rFonts w:ascii="Arial" w:hAnsi="Arial"/>
          <w:i/>
          <w:snapToGrid w:val="0"/>
        </w:rPr>
        <w:t>leasing</w:t>
      </w:r>
      <w:r>
        <w:rPr>
          <w:rFonts w:ascii="Arial" w:hAnsi="Arial"/>
          <w:snapToGrid w:val="0"/>
        </w:rPr>
        <w:t>) de quaisquer bens, inclusive cessão de direitos e obrigações, substituição de garantia, alteração, cancelamento e registro de contrato, e demais serviços relacionados ao arrendamento mercantil (</w:t>
      </w:r>
      <w:r>
        <w:rPr>
          <w:rFonts w:ascii="Arial" w:hAnsi="Arial"/>
          <w:i/>
          <w:snapToGrid w:val="0"/>
        </w:rPr>
        <w:t>leasing</w:t>
      </w:r>
      <w:r>
        <w:rPr>
          <w:rFonts w:ascii="Arial" w:hAnsi="Arial"/>
          <w:snapToGrid w:val="0"/>
        </w:rPr>
        <w:t>).</w:t>
      </w:r>
    </w:p>
    <w:p w:rsidR="00F4788A" w:rsidRDefault="00F4788A">
      <w:pPr>
        <w:jc w:val="both"/>
        <w:rPr>
          <w:rFonts w:ascii="Arial" w:hAnsi="Arial"/>
          <w:snapToGrid w:val="0"/>
        </w:rPr>
      </w:pPr>
      <w:r>
        <w:rPr>
          <w:rFonts w:ascii="Arial" w:hAnsi="Arial"/>
          <w:snapToGrid w:val="0"/>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F4788A" w:rsidRDefault="00F4788A">
      <w:pPr>
        <w:jc w:val="both"/>
        <w:rPr>
          <w:rFonts w:ascii="Arial" w:hAnsi="Arial"/>
          <w:snapToGrid w:val="0"/>
        </w:rPr>
      </w:pPr>
      <w:r>
        <w:rPr>
          <w:rFonts w:ascii="Arial" w:hAnsi="Arial"/>
          <w:snapToGrid w:val="0"/>
        </w:rPr>
        <w:t>15.11 – Devolução de títulos, protesto de títulos, sustação de protesto, manutenção de títulos, reapresentação de títulos, e demais serviços a eles relacionados.</w:t>
      </w:r>
    </w:p>
    <w:p w:rsidR="00F4788A" w:rsidRDefault="00F4788A">
      <w:pPr>
        <w:jc w:val="both"/>
        <w:rPr>
          <w:rFonts w:ascii="Arial" w:hAnsi="Arial"/>
          <w:snapToGrid w:val="0"/>
        </w:rPr>
      </w:pPr>
      <w:r>
        <w:rPr>
          <w:rFonts w:ascii="Arial" w:hAnsi="Arial"/>
          <w:snapToGrid w:val="0"/>
        </w:rPr>
        <w:t>15.12 – Custódia em geral, inclusive de títulos e valores mobiliários.</w:t>
      </w:r>
    </w:p>
    <w:p w:rsidR="00F4788A" w:rsidRDefault="00F4788A">
      <w:pPr>
        <w:jc w:val="both"/>
        <w:rPr>
          <w:rFonts w:ascii="Arial" w:hAnsi="Arial"/>
          <w:snapToGrid w:val="0"/>
        </w:rPr>
      </w:pPr>
      <w:r>
        <w:rPr>
          <w:rFonts w:ascii="Arial" w:hAnsi="Arial"/>
          <w:snapToGrid w:val="0"/>
        </w:rPr>
        <w:t xml:space="preserve">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w:t>
      </w:r>
      <w:proofErr w:type="gramStart"/>
      <w:r>
        <w:rPr>
          <w:rFonts w:ascii="Arial" w:hAnsi="Arial"/>
          <w:snapToGrid w:val="0"/>
        </w:rPr>
        <w:t>a</w:t>
      </w:r>
      <w:proofErr w:type="gramEnd"/>
      <w:r>
        <w:rPr>
          <w:rFonts w:ascii="Arial" w:hAnsi="Arial"/>
          <w:snapToGrid w:val="0"/>
        </w:rPr>
        <w:t xml:space="preserve"> carta de crédito de importação, exportação e garantias recebidas; envio e recebimento de mensagens em geral relacionadas a operações de câmbio.</w:t>
      </w:r>
    </w:p>
    <w:p w:rsidR="00F4788A" w:rsidRDefault="00F4788A">
      <w:pPr>
        <w:jc w:val="both"/>
        <w:rPr>
          <w:rFonts w:ascii="Arial" w:hAnsi="Arial"/>
          <w:snapToGrid w:val="0"/>
        </w:rPr>
      </w:pPr>
      <w:r>
        <w:rPr>
          <w:rFonts w:ascii="Arial" w:hAnsi="Arial"/>
          <w:snapToGrid w:val="0"/>
        </w:rPr>
        <w:t xml:space="preserve">15.14 – Fornecimento, emissão, </w:t>
      </w:r>
      <w:proofErr w:type="spellStart"/>
      <w:r>
        <w:rPr>
          <w:rFonts w:ascii="Arial" w:hAnsi="Arial"/>
          <w:snapToGrid w:val="0"/>
        </w:rPr>
        <w:t>reemissão</w:t>
      </w:r>
      <w:proofErr w:type="spellEnd"/>
      <w:r>
        <w:rPr>
          <w:rFonts w:ascii="Arial" w:hAnsi="Arial"/>
          <w:snapToGrid w:val="0"/>
        </w:rPr>
        <w:t>, renovação e manutenção de cartão magnético, cartão de crédito, cartão de débito, cartão salário e congêneres.</w:t>
      </w:r>
    </w:p>
    <w:p w:rsidR="00F4788A" w:rsidRDefault="00F4788A">
      <w:pPr>
        <w:jc w:val="both"/>
        <w:rPr>
          <w:rFonts w:ascii="Arial" w:hAnsi="Arial"/>
          <w:snapToGrid w:val="0"/>
        </w:rPr>
      </w:pPr>
      <w:r>
        <w:rPr>
          <w:rFonts w:ascii="Arial" w:hAnsi="Arial"/>
          <w:snapToGrid w:val="0"/>
        </w:rPr>
        <w:lastRenderedPageBreak/>
        <w:t>15.15 – Compensação de cheques e títulos quaisquer; serviços relacionados a depósito, inclusive depósito identificado, a saque de contas quaisquer, por qualquer meio ou processo, inclusive em terminais eletrônicos e de atendimento.</w:t>
      </w:r>
    </w:p>
    <w:p w:rsidR="00F4788A" w:rsidRDefault="00F4788A">
      <w:pPr>
        <w:jc w:val="both"/>
        <w:rPr>
          <w:rFonts w:ascii="Arial" w:hAnsi="Arial"/>
          <w:snapToGrid w:val="0"/>
        </w:rPr>
      </w:pPr>
      <w:r>
        <w:rPr>
          <w:rFonts w:ascii="Arial" w:hAnsi="Arial"/>
          <w:snapToGrid w:val="0"/>
        </w:rPr>
        <w:t xml:space="preserve">15.16 – Emissão, </w:t>
      </w:r>
      <w:proofErr w:type="spellStart"/>
      <w:r>
        <w:rPr>
          <w:rFonts w:ascii="Arial" w:hAnsi="Arial"/>
          <w:snapToGrid w:val="0"/>
        </w:rPr>
        <w:t>reemissão</w:t>
      </w:r>
      <w:proofErr w:type="spellEnd"/>
      <w:r>
        <w:rPr>
          <w:rFonts w:ascii="Arial" w:hAnsi="Arial"/>
          <w:snapToGrid w:val="0"/>
        </w:rPr>
        <w:t>, liquidação, alteração, cancelamento e baixa de ordens de pagamento, ordens de crédito e similares, por qualquer meio ou processo; serviços relacionados à transferência de valores, dados, fundos, pagamentos e similares, inclusive entre contas em geral.</w:t>
      </w:r>
    </w:p>
    <w:p w:rsidR="00F4788A" w:rsidRDefault="00F4788A">
      <w:pPr>
        <w:jc w:val="both"/>
        <w:rPr>
          <w:rFonts w:ascii="Arial" w:hAnsi="Arial"/>
          <w:snapToGrid w:val="0"/>
        </w:rPr>
      </w:pPr>
      <w:r>
        <w:rPr>
          <w:rFonts w:ascii="Arial" w:hAnsi="Arial"/>
          <w:snapToGrid w:val="0"/>
        </w:rPr>
        <w:t xml:space="preserve">15.17 – emissão, fornecimento, devolução, sustação, cancelamento e oposição de </w:t>
      </w:r>
      <w:proofErr w:type="gramStart"/>
      <w:r>
        <w:rPr>
          <w:rFonts w:ascii="Arial" w:hAnsi="Arial"/>
          <w:snapToGrid w:val="0"/>
        </w:rPr>
        <w:t>cheques quaisquer, avulso</w:t>
      </w:r>
      <w:proofErr w:type="gramEnd"/>
      <w:r>
        <w:rPr>
          <w:rFonts w:ascii="Arial" w:hAnsi="Arial"/>
          <w:snapToGrid w:val="0"/>
        </w:rPr>
        <w:t xml:space="preserve"> ou por talão.</w:t>
      </w:r>
    </w:p>
    <w:p w:rsidR="00F4788A" w:rsidRDefault="00F4788A">
      <w:pPr>
        <w:jc w:val="both"/>
        <w:rPr>
          <w:rFonts w:ascii="Arial" w:hAnsi="Arial"/>
          <w:snapToGrid w:val="0"/>
        </w:rPr>
      </w:pPr>
      <w:r>
        <w:rPr>
          <w:rFonts w:ascii="Arial" w:hAnsi="Arial"/>
          <w:snapToGrid w:val="0"/>
        </w:rPr>
        <w:t xml:space="preserve">15.18 – Serviços relacionados a crédito imobiliário, avaliação e vistoria de imóvel ou obra, análise técnica e jurídica, emissão, </w:t>
      </w:r>
      <w:proofErr w:type="spellStart"/>
      <w:r>
        <w:rPr>
          <w:rFonts w:ascii="Arial" w:hAnsi="Arial"/>
          <w:snapToGrid w:val="0"/>
        </w:rPr>
        <w:t>reemissão</w:t>
      </w:r>
      <w:proofErr w:type="spellEnd"/>
      <w:r>
        <w:rPr>
          <w:rFonts w:ascii="Arial" w:hAnsi="Arial"/>
          <w:snapToGrid w:val="0"/>
        </w:rPr>
        <w:t xml:space="preserve">, alteração, transferência e renegociação de contrato, emissão e </w:t>
      </w:r>
      <w:proofErr w:type="spellStart"/>
      <w:r>
        <w:rPr>
          <w:rFonts w:ascii="Arial" w:hAnsi="Arial"/>
          <w:snapToGrid w:val="0"/>
        </w:rPr>
        <w:t>reemissão</w:t>
      </w:r>
      <w:proofErr w:type="spellEnd"/>
      <w:r>
        <w:rPr>
          <w:rFonts w:ascii="Arial" w:hAnsi="Arial"/>
          <w:snapToGrid w:val="0"/>
        </w:rPr>
        <w:t xml:space="preserve"> do termo de quitação e demais serviços relacionados a crédito imobiliário.</w:t>
      </w:r>
    </w:p>
    <w:p w:rsidR="00F4788A" w:rsidRDefault="00F4788A">
      <w:pPr>
        <w:jc w:val="both"/>
        <w:rPr>
          <w:rFonts w:ascii="Arial" w:hAnsi="Arial"/>
          <w:snapToGrid w:val="0"/>
        </w:rPr>
      </w:pPr>
      <w:r>
        <w:rPr>
          <w:rFonts w:ascii="Arial" w:hAnsi="Arial"/>
          <w:snapToGrid w:val="0"/>
        </w:rPr>
        <w:t>16 – Serviços de transporte de natureza municipal.</w:t>
      </w:r>
    </w:p>
    <w:p w:rsidR="00F4788A" w:rsidRDefault="00F4788A">
      <w:pPr>
        <w:pStyle w:val="Corpodetexto3"/>
        <w:rPr>
          <w:color w:val="auto"/>
        </w:rPr>
      </w:pPr>
      <w:r>
        <w:rPr>
          <w:color w:val="auto"/>
        </w:rPr>
        <w:t>16.01 – Serviços de transporte de natureza municipal.</w:t>
      </w:r>
    </w:p>
    <w:p w:rsidR="00F4788A" w:rsidRDefault="00F4788A">
      <w:pPr>
        <w:jc w:val="both"/>
        <w:rPr>
          <w:rFonts w:ascii="Arial" w:hAnsi="Arial"/>
          <w:snapToGrid w:val="0"/>
        </w:rPr>
      </w:pPr>
      <w:r>
        <w:rPr>
          <w:rFonts w:ascii="Arial" w:hAnsi="Arial"/>
          <w:snapToGrid w:val="0"/>
        </w:rPr>
        <w:t>17 – Serviços de apoio técnico, administrativo, jurídico, contábil, comercial e congêneres.</w:t>
      </w:r>
    </w:p>
    <w:p w:rsidR="00F4788A" w:rsidRDefault="00F4788A">
      <w:pPr>
        <w:jc w:val="both"/>
        <w:rPr>
          <w:rFonts w:ascii="Arial" w:hAnsi="Arial"/>
          <w:snapToGrid w:val="0"/>
        </w:rPr>
      </w:pPr>
      <w:r>
        <w:rPr>
          <w:rFonts w:ascii="Arial" w:hAnsi="Arial"/>
          <w:snapToGrid w:val="0"/>
        </w:rPr>
        <w:t>17.01 – Assessoria ou consultoria de qualquer natureza, não contida em outros itens desta lista; análise, exame, pesquisa, coleta, compilação e fornecimento de dados e informações de qualquer natureza, inclusive cadastro e similares.</w:t>
      </w:r>
    </w:p>
    <w:p w:rsidR="00F4788A" w:rsidRDefault="00F4788A">
      <w:pPr>
        <w:jc w:val="both"/>
        <w:rPr>
          <w:rFonts w:ascii="Arial" w:hAnsi="Arial"/>
          <w:snapToGrid w:val="0"/>
        </w:rPr>
      </w:pPr>
      <w:r>
        <w:rPr>
          <w:rFonts w:ascii="Arial" w:hAnsi="Arial"/>
          <w:snapToGrid w:val="0"/>
        </w:rPr>
        <w:t xml:space="preserve">17.02 – Datilografia, digitação, estenografia, expediente, secretaria em geral, resposta audível, redação, edição, interpretação, revisão, tradução, apoio e </w:t>
      </w:r>
      <w:proofErr w:type="spellStart"/>
      <w:proofErr w:type="gramStart"/>
      <w:r>
        <w:rPr>
          <w:rFonts w:ascii="Arial" w:hAnsi="Arial"/>
          <w:snapToGrid w:val="0"/>
        </w:rPr>
        <w:t>infra-estrutura</w:t>
      </w:r>
      <w:proofErr w:type="spellEnd"/>
      <w:proofErr w:type="gramEnd"/>
      <w:r>
        <w:rPr>
          <w:rFonts w:ascii="Arial" w:hAnsi="Arial"/>
          <w:snapToGrid w:val="0"/>
        </w:rPr>
        <w:t xml:space="preserve"> administrativa e congêneres.</w:t>
      </w:r>
    </w:p>
    <w:p w:rsidR="00F4788A" w:rsidRDefault="00F4788A">
      <w:pPr>
        <w:jc w:val="both"/>
        <w:rPr>
          <w:rFonts w:ascii="Arial" w:hAnsi="Arial"/>
          <w:snapToGrid w:val="0"/>
        </w:rPr>
      </w:pPr>
      <w:r>
        <w:rPr>
          <w:rFonts w:ascii="Arial" w:hAnsi="Arial"/>
          <w:snapToGrid w:val="0"/>
        </w:rPr>
        <w:t>17.03 – Planejamento, coordenação, programação ou organização técnica, financeira ou administrativa.</w:t>
      </w:r>
    </w:p>
    <w:p w:rsidR="00F4788A" w:rsidRDefault="00F4788A">
      <w:pPr>
        <w:jc w:val="both"/>
        <w:rPr>
          <w:rFonts w:ascii="Arial" w:hAnsi="Arial"/>
          <w:snapToGrid w:val="0"/>
        </w:rPr>
      </w:pPr>
      <w:r>
        <w:rPr>
          <w:rFonts w:ascii="Arial" w:hAnsi="Arial"/>
          <w:snapToGrid w:val="0"/>
        </w:rPr>
        <w:t>17.04 – Recrutamento, agenciamento, seleção e colocação de mão-de-obra.</w:t>
      </w:r>
    </w:p>
    <w:p w:rsidR="00F4788A" w:rsidRDefault="00F4788A">
      <w:pPr>
        <w:jc w:val="both"/>
        <w:rPr>
          <w:rFonts w:ascii="Arial" w:hAnsi="Arial"/>
          <w:snapToGrid w:val="0"/>
          <w:u w:val="single"/>
        </w:rPr>
      </w:pPr>
      <w:r>
        <w:rPr>
          <w:rFonts w:ascii="Arial" w:hAnsi="Arial"/>
          <w:snapToGrid w:val="0"/>
          <w:u w:val="single"/>
        </w:rPr>
        <w:t>17.05 – Fornecimento de mão-de-obra, mesmo em caráter temporário, inclusive de empregados ou trabalhadores, avulsos ou temporários, contratados pelo prestador de serviço.</w:t>
      </w:r>
    </w:p>
    <w:p w:rsidR="00F4788A" w:rsidRDefault="00F4788A">
      <w:pPr>
        <w:jc w:val="both"/>
        <w:rPr>
          <w:rFonts w:ascii="Arial" w:hAnsi="Arial"/>
          <w:snapToGrid w:val="0"/>
        </w:rPr>
      </w:pPr>
      <w:r>
        <w:rPr>
          <w:rFonts w:ascii="Arial" w:hAnsi="Arial"/>
          <w:snapToGrid w:val="0"/>
        </w:rPr>
        <w:t>17.06 – Propaganda e publicidade, inclusive promoção de vendas, planejamento de campanhas ou sistemas de publicidade, elaboração de desenhos, textos e demais materiais publicitários.</w:t>
      </w:r>
    </w:p>
    <w:p w:rsidR="00F4788A" w:rsidRDefault="00F4788A">
      <w:pPr>
        <w:jc w:val="both"/>
        <w:rPr>
          <w:rFonts w:ascii="Arial" w:hAnsi="Arial"/>
          <w:snapToGrid w:val="0"/>
        </w:rPr>
      </w:pPr>
      <w:proofErr w:type="gramStart"/>
      <w:r>
        <w:rPr>
          <w:rFonts w:ascii="Arial" w:hAnsi="Arial"/>
          <w:snapToGrid w:val="0"/>
        </w:rPr>
        <w:t>17.07– Franquia</w:t>
      </w:r>
      <w:proofErr w:type="gramEnd"/>
      <w:r>
        <w:rPr>
          <w:rFonts w:ascii="Arial" w:hAnsi="Arial"/>
          <w:snapToGrid w:val="0"/>
        </w:rPr>
        <w:t xml:space="preserve"> (</w:t>
      </w:r>
      <w:r>
        <w:rPr>
          <w:rFonts w:ascii="Arial" w:hAnsi="Arial"/>
          <w:i/>
          <w:snapToGrid w:val="0"/>
        </w:rPr>
        <w:t>franchising</w:t>
      </w:r>
      <w:r>
        <w:rPr>
          <w:rFonts w:ascii="Arial" w:hAnsi="Arial"/>
          <w:snapToGrid w:val="0"/>
        </w:rPr>
        <w:t>)</w:t>
      </w:r>
    </w:p>
    <w:p w:rsidR="00F4788A" w:rsidRDefault="00F4788A">
      <w:pPr>
        <w:jc w:val="both"/>
        <w:rPr>
          <w:rFonts w:ascii="Arial" w:hAnsi="Arial"/>
          <w:snapToGrid w:val="0"/>
        </w:rPr>
      </w:pPr>
      <w:r>
        <w:rPr>
          <w:rFonts w:ascii="Arial" w:hAnsi="Arial"/>
          <w:snapToGrid w:val="0"/>
        </w:rPr>
        <w:t>17.08 – Perícias, laudos, exames técnicos e análises técnicas.</w:t>
      </w:r>
    </w:p>
    <w:p w:rsidR="00F4788A" w:rsidRDefault="00F4788A">
      <w:pPr>
        <w:pStyle w:val="Corpodetexto3"/>
        <w:rPr>
          <w:color w:val="auto"/>
          <w:u w:val="single"/>
        </w:rPr>
      </w:pPr>
      <w:r>
        <w:rPr>
          <w:color w:val="auto"/>
          <w:u w:val="single"/>
        </w:rPr>
        <w:t>17.09 – Planejamento, organização e administração de feiras, exposições, congressos e congêneres.</w:t>
      </w:r>
    </w:p>
    <w:p w:rsidR="00F4788A" w:rsidRDefault="00F4788A">
      <w:pPr>
        <w:jc w:val="both"/>
        <w:rPr>
          <w:rFonts w:ascii="Arial" w:hAnsi="Arial"/>
          <w:snapToGrid w:val="0"/>
        </w:rPr>
      </w:pPr>
      <w:r>
        <w:rPr>
          <w:rFonts w:ascii="Arial" w:hAnsi="Arial"/>
          <w:snapToGrid w:val="0"/>
        </w:rPr>
        <w:t xml:space="preserve">17.10 – Organização de festas e recepções; bufê (exceto o fornecimento de alimentos e </w:t>
      </w:r>
      <w:proofErr w:type="gramStart"/>
      <w:r>
        <w:rPr>
          <w:rFonts w:ascii="Arial" w:hAnsi="Arial"/>
          <w:snapToGrid w:val="0"/>
        </w:rPr>
        <w:t>bebidas ,</w:t>
      </w:r>
      <w:proofErr w:type="gramEnd"/>
      <w:r>
        <w:rPr>
          <w:rFonts w:ascii="Arial" w:hAnsi="Arial"/>
          <w:snapToGrid w:val="0"/>
        </w:rPr>
        <w:t xml:space="preserve"> que fica sujeito ao ICMS).</w:t>
      </w:r>
    </w:p>
    <w:p w:rsidR="00F4788A" w:rsidRDefault="00F4788A">
      <w:pPr>
        <w:jc w:val="both"/>
        <w:rPr>
          <w:rFonts w:ascii="Arial" w:hAnsi="Arial"/>
          <w:snapToGrid w:val="0"/>
        </w:rPr>
      </w:pPr>
      <w:r>
        <w:rPr>
          <w:rFonts w:ascii="Arial" w:hAnsi="Arial"/>
          <w:snapToGrid w:val="0"/>
        </w:rPr>
        <w:t>17.11 – Administração em geral, inclusive de bens e negócios de terceiros.</w:t>
      </w:r>
    </w:p>
    <w:p w:rsidR="00F4788A" w:rsidRDefault="00F4788A">
      <w:pPr>
        <w:jc w:val="both"/>
        <w:rPr>
          <w:rFonts w:ascii="Arial" w:hAnsi="Arial"/>
          <w:snapToGrid w:val="0"/>
        </w:rPr>
      </w:pPr>
      <w:r>
        <w:rPr>
          <w:rFonts w:ascii="Arial" w:hAnsi="Arial"/>
          <w:snapToGrid w:val="0"/>
        </w:rPr>
        <w:t>17.12 – Leilão e congêneres.</w:t>
      </w:r>
    </w:p>
    <w:p w:rsidR="00F4788A" w:rsidRDefault="00F4788A">
      <w:pPr>
        <w:jc w:val="both"/>
        <w:rPr>
          <w:rFonts w:ascii="Arial" w:hAnsi="Arial"/>
          <w:snapToGrid w:val="0"/>
        </w:rPr>
      </w:pPr>
      <w:r>
        <w:rPr>
          <w:rFonts w:ascii="Arial" w:hAnsi="Arial"/>
          <w:snapToGrid w:val="0"/>
        </w:rPr>
        <w:t>17.13 – Advocacia.</w:t>
      </w:r>
    </w:p>
    <w:p w:rsidR="00F4788A" w:rsidRDefault="00F4788A">
      <w:pPr>
        <w:jc w:val="both"/>
        <w:rPr>
          <w:rFonts w:ascii="Arial" w:hAnsi="Arial"/>
          <w:snapToGrid w:val="0"/>
        </w:rPr>
      </w:pPr>
      <w:r>
        <w:rPr>
          <w:rFonts w:ascii="Arial" w:hAnsi="Arial"/>
          <w:snapToGrid w:val="0"/>
        </w:rPr>
        <w:t>17.14 – Arbitragem de qualquer espécie, inclusive jurídica.</w:t>
      </w:r>
    </w:p>
    <w:p w:rsidR="00F4788A" w:rsidRDefault="00F4788A">
      <w:pPr>
        <w:jc w:val="both"/>
        <w:rPr>
          <w:rFonts w:ascii="Arial" w:hAnsi="Arial"/>
          <w:snapToGrid w:val="0"/>
        </w:rPr>
      </w:pPr>
      <w:r>
        <w:rPr>
          <w:rFonts w:ascii="Arial" w:hAnsi="Arial"/>
          <w:snapToGrid w:val="0"/>
        </w:rPr>
        <w:t>17.15 – Auditoria.</w:t>
      </w:r>
    </w:p>
    <w:p w:rsidR="00F4788A" w:rsidRDefault="00F4788A">
      <w:pPr>
        <w:jc w:val="both"/>
        <w:rPr>
          <w:rFonts w:ascii="Arial" w:hAnsi="Arial"/>
          <w:snapToGrid w:val="0"/>
        </w:rPr>
      </w:pPr>
      <w:r>
        <w:rPr>
          <w:rFonts w:ascii="Arial" w:hAnsi="Arial"/>
          <w:snapToGrid w:val="0"/>
        </w:rPr>
        <w:t>17.16 – Análise de Organização e Métodos.</w:t>
      </w:r>
    </w:p>
    <w:p w:rsidR="00F4788A" w:rsidRDefault="00F4788A">
      <w:pPr>
        <w:jc w:val="both"/>
        <w:rPr>
          <w:rFonts w:ascii="Arial" w:hAnsi="Arial"/>
          <w:snapToGrid w:val="0"/>
        </w:rPr>
      </w:pPr>
      <w:r>
        <w:rPr>
          <w:rFonts w:ascii="Arial" w:hAnsi="Arial"/>
          <w:snapToGrid w:val="0"/>
        </w:rPr>
        <w:lastRenderedPageBreak/>
        <w:t>17.17 – Atuária e cálculos técnicos de qualquer natureza.</w:t>
      </w:r>
    </w:p>
    <w:p w:rsidR="00F4788A" w:rsidRDefault="00F4788A">
      <w:pPr>
        <w:jc w:val="both"/>
        <w:rPr>
          <w:rFonts w:ascii="Arial" w:hAnsi="Arial"/>
          <w:snapToGrid w:val="0"/>
        </w:rPr>
      </w:pPr>
      <w:r>
        <w:rPr>
          <w:rFonts w:ascii="Arial" w:hAnsi="Arial"/>
          <w:snapToGrid w:val="0"/>
        </w:rPr>
        <w:t>17.18 – Contabilidade, inclusive serviços técnicos e auxiliares.</w:t>
      </w:r>
    </w:p>
    <w:p w:rsidR="00F4788A" w:rsidRDefault="00F4788A">
      <w:pPr>
        <w:jc w:val="both"/>
        <w:rPr>
          <w:rFonts w:ascii="Arial" w:hAnsi="Arial"/>
          <w:snapToGrid w:val="0"/>
        </w:rPr>
      </w:pPr>
      <w:r>
        <w:rPr>
          <w:rFonts w:ascii="Arial" w:hAnsi="Arial"/>
          <w:snapToGrid w:val="0"/>
        </w:rPr>
        <w:t>17.19 – Consultoria e assessoria econômica ou financeira.</w:t>
      </w:r>
    </w:p>
    <w:p w:rsidR="00F4788A" w:rsidRDefault="00F4788A">
      <w:pPr>
        <w:jc w:val="both"/>
        <w:rPr>
          <w:rFonts w:ascii="Arial" w:hAnsi="Arial"/>
          <w:snapToGrid w:val="0"/>
        </w:rPr>
      </w:pPr>
      <w:r>
        <w:rPr>
          <w:rFonts w:ascii="Arial" w:hAnsi="Arial"/>
          <w:snapToGrid w:val="0"/>
        </w:rPr>
        <w:t>17.20 – Estatística.</w:t>
      </w:r>
    </w:p>
    <w:p w:rsidR="00F4788A" w:rsidRDefault="00F4788A">
      <w:pPr>
        <w:jc w:val="both"/>
        <w:rPr>
          <w:rFonts w:ascii="Arial" w:hAnsi="Arial"/>
          <w:snapToGrid w:val="0"/>
        </w:rPr>
      </w:pPr>
      <w:r>
        <w:rPr>
          <w:rFonts w:ascii="Arial" w:hAnsi="Arial"/>
          <w:snapToGrid w:val="0"/>
        </w:rPr>
        <w:t>17.21 – Cobrança em geral.</w:t>
      </w:r>
    </w:p>
    <w:p w:rsidR="00F4788A" w:rsidRDefault="00F4788A">
      <w:pPr>
        <w:jc w:val="both"/>
        <w:rPr>
          <w:rFonts w:ascii="Arial" w:hAnsi="Arial"/>
          <w:snapToGrid w:val="0"/>
        </w:rPr>
      </w:pPr>
      <w:proofErr w:type="gramStart"/>
      <w:r>
        <w:rPr>
          <w:rFonts w:ascii="Arial" w:hAnsi="Arial"/>
          <w:snapToGrid w:val="0"/>
        </w:rPr>
        <w:t>17.22 – Assessoria</w:t>
      </w:r>
      <w:proofErr w:type="gramEnd"/>
      <w:r>
        <w:rPr>
          <w:rFonts w:ascii="Arial" w:hAnsi="Arial"/>
          <w:snapToGrid w:val="0"/>
        </w:rPr>
        <w:t xml:space="preserve">, análise, avaliação, atendimento, consulta, cadastro, seleção, gerenciamento de informações, administração de contas a receber ou a pagar e em geral, relacionados a operações de </w:t>
      </w:r>
      <w:proofErr w:type="spellStart"/>
      <w:r>
        <w:rPr>
          <w:rFonts w:ascii="Arial" w:hAnsi="Arial"/>
          <w:snapToGrid w:val="0"/>
        </w:rPr>
        <w:t>faturização</w:t>
      </w:r>
      <w:proofErr w:type="spellEnd"/>
      <w:r>
        <w:rPr>
          <w:rFonts w:ascii="Arial" w:hAnsi="Arial"/>
          <w:snapToGrid w:val="0"/>
        </w:rPr>
        <w:t xml:space="preserve"> (</w:t>
      </w:r>
      <w:proofErr w:type="spellStart"/>
      <w:r>
        <w:rPr>
          <w:rFonts w:ascii="Arial" w:hAnsi="Arial"/>
          <w:i/>
          <w:snapToGrid w:val="0"/>
        </w:rPr>
        <w:t>factoring</w:t>
      </w:r>
      <w:proofErr w:type="spellEnd"/>
      <w:r>
        <w:rPr>
          <w:rFonts w:ascii="Arial" w:hAnsi="Arial"/>
          <w:snapToGrid w:val="0"/>
        </w:rPr>
        <w:t>).</w:t>
      </w:r>
    </w:p>
    <w:p w:rsidR="00F4788A" w:rsidRDefault="00F4788A">
      <w:pPr>
        <w:jc w:val="both"/>
        <w:rPr>
          <w:rFonts w:ascii="Arial" w:hAnsi="Arial"/>
          <w:snapToGrid w:val="0"/>
        </w:rPr>
      </w:pPr>
      <w:r>
        <w:rPr>
          <w:rFonts w:ascii="Arial" w:hAnsi="Arial"/>
          <w:snapToGrid w:val="0"/>
        </w:rPr>
        <w:t>17.23 – Apresentação de palestras, conferências, seminários e congêneres.</w:t>
      </w:r>
    </w:p>
    <w:p w:rsidR="00F4788A" w:rsidRDefault="00F4788A">
      <w:pPr>
        <w:jc w:val="both"/>
        <w:rPr>
          <w:rFonts w:ascii="Arial" w:hAnsi="Arial"/>
          <w:snapToGrid w:val="0"/>
        </w:rPr>
      </w:pPr>
      <w:r>
        <w:rPr>
          <w:rFonts w:ascii="Arial" w:hAnsi="Arial"/>
          <w:snapToGrid w:val="0"/>
        </w:rPr>
        <w:t>18 – Serviços de regulação de sinistros vinculados a contratos de seguros; inspeção e avaliação de riscos para cobertura de contratos de seguros; prevenção e gerência de riscos seguráveis e congêneres.</w:t>
      </w:r>
    </w:p>
    <w:p w:rsidR="00F4788A" w:rsidRDefault="00F4788A">
      <w:pPr>
        <w:jc w:val="both"/>
        <w:rPr>
          <w:rFonts w:ascii="Arial" w:hAnsi="Arial"/>
          <w:snapToGrid w:val="0"/>
        </w:rPr>
      </w:pPr>
      <w:r>
        <w:rPr>
          <w:rFonts w:ascii="Arial" w:hAnsi="Arial"/>
          <w:snapToGrid w:val="0"/>
        </w:rPr>
        <w:t>18.01 - Serviços de regulação de sinistros vinculados a contratos de seguros; inspeção e avaliação de riscos para cobertura de contratos de seguros; prevenção e gerência de riscos seguráveis e congêneres.</w:t>
      </w:r>
    </w:p>
    <w:p w:rsidR="00F4788A" w:rsidRDefault="00F4788A">
      <w:pPr>
        <w:jc w:val="both"/>
        <w:rPr>
          <w:rFonts w:ascii="Arial" w:hAnsi="Arial"/>
          <w:snapToGrid w:val="0"/>
        </w:rPr>
      </w:pPr>
    </w:p>
    <w:p w:rsidR="00F4788A" w:rsidRDefault="00F4788A">
      <w:pPr>
        <w:jc w:val="both"/>
        <w:rPr>
          <w:rFonts w:ascii="Arial" w:hAnsi="Arial"/>
          <w:snapToGrid w:val="0"/>
        </w:rPr>
      </w:pPr>
      <w:r>
        <w:rPr>
          <w:rFonts w:ascii="Arial" w:hAnsi="Arial"/>
          <w:snapToGrid w:val="0"/>
        </w:rPr>
        <w:t xml:space="preserve">19 – Serviços de distribuição e venda de bilhetes e demais </w:t>
      </w:r>
      <w:proofErr w:type="gramStart"/>
      <w:r>
        <w:rPr>
          <w:rFonts w:ascii="Arial" w:hAnsi="Arial"/>
          <w:snapToGrid w:val="0"/>
        </w:rPr>
        <w:t>produtos de loteria, bingos, cartões, pules</w:t>
      </w:r>
      <w:proofErr w:type="gramEnd"/>
      <w:r>
        <w:rPr>
          <w:rFonts w:ascii="Arial" w:hAnsi="Arial"/>
          <w:snapToGrid w:val="0"/>
        </w:rPr>
        <w:t xml:space="preserve"> ou cupons de apostas, sorteios, prêmios, inclusive os decorrentes de títulos de capitalização e congêneres. </w:t>
      </w:r>
    </w:p>
    <w:p w:rsidR="00F4788A" w:rsidRDefault="00F4788A">
      <w:pPr>
        <w:jc w:val="both"/>
        <w:rPr>
          <w:rFonts w:ascii="Arial" w:hAnsi="Arial"/>
          <w:snapToGrid w:val="0"/>
        </w:rPr>
      </w:pPr>
      <w:r>
        <w:rPr>
          <w:rFonts w:ascii="Arial" w:hAnsi="Arial"/>
          <w:snapToGrid w:val="0"/>
        </w:rPr>
        <w:t xml:space="preserve">19.01 - Serviços de distribuição e venda de bilhetes e demais </w:t>
      </w:r>
      <w:proofErr w:type="gramStart"/>
      <w:r>
        <w:rPr>
          <w:rFonts w:ascii="Arial" w:hAnsi="Arial"/>
          <w:snapToGrid w:val="0"/>
        </w:rPr>
        <w:t>produtos de loteria, bingos, cartões, pules</w:t>
      </w:r>
      <w:proofErr w:type="gramEnd"/>
      <w:r>
        <w:rPr>
          <w:rFonts w:ascii="Arial" w:hAnsi="Arial"/>
          <w:snapToGrid w:val="0"/>
        </w:rPr>
        <w:t xml:space="preserve"> ou cupons de apostas, sorteios, prêmios, inclusive os decorrentes de títulos de capitalização e congêneres.</w:t>
      </w:r>
    </w:p>
    <w:p w:rsidR="00F4788A" w:rsidRDefault="00F4788A">
      <w:pPr>
        <w:pStyle w:val="Corpodetexto3"/>
        <w:rPr>
          <w:color w:val="auto"/>
        </w:rPr>
      </w:pPr>
      <w:r>
        <w:rPr>
          <w:color w:val="auto"/>
        </w:rPr>
        <w:t xml:space="preserve">20 – Serviços portuários, aeroportuários, </w:t>
      </w:r>
      <w:proofErr w:type="spellStart"/>
      <w:r>
        <w:rPr>
          <w:color w:val="auto"/>
        </w:rPr>
        <w:t>ferroportuários</w:t>
      </w:r>
      <w:proofErr w:type="spellEnd"/>
      <w:r>
        <w:rPr>
          <w:color w:val="auto"/>
        </w:rPr>
        <w:t>, de terminais rodoviários, ferroviários e metroviários.</w:t>
      </w:r>
    </w:p>
    <w:p w:rsidR="00F4788A" w:rsidRDefault="00F4788A">
      <w:pPr>
        <w:pStyle w:val="Corpodetexto3"/>
        <w:rPr>
          <w:color w:val="auto"/>
        </w:rPr>
      </w:pPr>
      <w:r>
        <w:rPr>
          <w:color w:val="auto"/>
        </w:rPr>
        <w:t xml:space="preserve">20.01 – Serviços portuários, </w:t>
      </w:r>
      <w:proofErr w:type="spellStart"/>
      <w:r>
        <w:rPr>
          <w:color w:val="auto"/>
        </w:rPr>
        <w:t>ferroportuários</w:t>
      </w:r>
      <w:proofErr w:type="spellEnd"/>
      <w:r>
        <w:rPr>
          <w:color w:val="auto"/>
        </w:rPr>
        <w:t xml:space="preserve">, utilização de porto, movimentação de passageiros, reboque de embarcações, rebocador escoteiro, atracação, desatracação, serviços de </w:t>
      </w:r>
      <w:proofErr w:type="spellStart"/>
      <w:r>
        <w:rPr>
          <w:color w:val="auto"/>
        </w:rPr>
        <w:t>praticagem</w:t>
      </w:r>
      <w:proofErr w:type="spellEnd"/>
      <w:r>
        <w:rPr>
          <w:color w:val="auto"/>
        </w:rPr>
        <w:t xml:space="preserve">, capatazia, armazenagem de qualquer natureza, serviços acessórios, movimentação de mercadorias, serviços de apoio marítimo, de movimentação ao largo, serviços de armadores, estiva, conferência, </w:t>
      </w:r>
      <w:proofErr w:type="gramStart"/>
      <w:r>
        <w:rPr>
          <w:color w:val="auto"/>
        </w:rPr>
        <w:t>logística e congêneres</w:t>
      </w:r>
      <w:proofErr w:type="gramEnd"/>
      <w:r>
        <w:rPr>
          <w:color w:val="auto"/>
        </w:rPr>
        <w:t>.</w:t>
      </w:r>
    </w:p>
    <w:p w:rsidR="00F4788A" w:rsidRDefault="00F4788A">
      <w:pPr>
        <w:jc w:val="both"/>
        <w:rPr>
          <w:rFonts w:ascii="Arial" w:hAnsi="Arial"/>
          <w:snapToGrid w:val="0"/>
        </w:rPr>
      </w:pPr>
      <w:r>
        <w:rPr>
          <w:rFonts w:ascii="Arial" w:hAnsi="Arial"/>
          <w:snapToGrid w:val="0"/>
        </w:rPr>
        <w:t xml:space="preserve">20.02 – Serviços aeroportuários, utilização de aeroporto, movimentação de passageiros, armazenagem de qualquer natureza, capatazia, movimentação de aeronaves, serviços de apoio aeroportuários, serviços acessórios, movimentação de mercadorias, </w:t>
      </w:r>
      <w:proofErr w:type="gramStart"/>
      <w:r>
        <w:rPr>
          <w:rFonts w:ascii="Arial" w:hAnsi="Arial"/>
          <w:snapToGrid w:val="0"/>
        </w:rPr>
        <w:t>logística e congêneres</w:t>
      </w:r>
      <w:proofErr w:type="gramEnd"/>
      <w:r>
        <w:rPr>
          <w:rFonts w:ascii="Arial" w:hAnsi="Arial"/>
          <w:snapToGrid w:val="0"/>
        </w:rPr>
        <w:t>.</w:t>
      </w:r>
    </w:p>
    <w:p w:rsidR="00F4788A" w:rsidRDefault="00F4788A">
      <w:pPr>
        <w:jc w:val="both"/>
        <w:rPr>
          <w:rFonts w:ascii="Arial" w:hAnsi="Arial"/>
          <w:snapToGrid w:val="0"/>
        </w:rPr>
      </w:pPr>
      <w:r>
        <w:rPr>
          <w:rFonts w:ascii="Arial" w:hAnsi="Arial"/>
          <w:snapToGrid w:val="0"/>
        </w:rPr>
        <w:t xml:space="preserve">20.03 – Serviços de terminais rodoviários, ferroviários, metroviários, movimentação de passageiros, mercadorias, inclusive suas operações, </w:t>
      </w:r>
      <w:proofErr w:type="gramStart"/>
      <w:r>
        <w:rPr>
          <w:rFonts w:ascii="Arial" w:hAnsi="Arial"/>
          <w:snapToGrid w:val="0"/>
        </w:rPr>
        <w:t>logística e congêneres</w:t>
      </w:r>
      <w:proofErr w:type="gramEnd"/>
      <w:r>
        <w:rPr>
          <w:rFonts w:ascii="Arial" w:hAnsi="Arial"/>
          <w:snapToGrid w:val="0"/>
        </w:rPr>
        <w:t>.</w:t>
      </w:r>
    </w:p>
    <w:p w:rsidR="00F4788A" w:rsidRDefault="00F4788A">
      <w:pPr>
        <w:jc w:val="both"/>
        <w:rPr>
          <w:rFonts w:ascii="Arial" w:hAnsi="Arial"/>
          <w:snapToGrid w:val="0"/>
        </w:rPr>
      </w:pPr>
      <w:r>
        <w:rPr>
          <w:rFonts w:ascii="Arial" w:hAnsi="Arial"/>
          <w:snapToGrid w:val="0"/>
        </w:rPr>
        <w:t>21 – Serviços de registros públicos, cartorários e notariais.</w:t>
      </w:r>
    </w:p>
    <w:p w:rsidR="00F4788A" w:rsidRDefault="00F4788A">
      <w:pPr>
        <w:jc w:val="both"/>
        <w:rPr>
          <w:rFonts w:ascii="Arial" w:hAnsi="Arial"/>
          <w:snapToGrid w:val="0"/>
        </w:rPr>
      </w:pPr>
      <w:r>
        <w:rPr>
          <w:rFonts w:ascii="Arial" w:hAnsi="Arial"/>
          <w:snapToGrid w:val="0"/>
        </w:rPr>
        <w:t>21.01 - Serviços de registros públicos, cartorários e notariais.</w:t>
      </w:r>
    </w:p>
    <w:p w:rsidR="00F4788A" w:rsidRDefault="00F4788A">
      <w:pPr>
        <w:numPr>
          <w:ilvl w:val="0"/>
          <w:numId w:val="10"/>
        </w:numPr>
        <w:ind w:left="360" w:hanging="360"/>
        <w:jc w:val="both"/>
        <w:rPr>
          <w:rFonts w:ascii="Arial" w:hAnsi="Arial"/>
          <w:snapToGrid w:val="0"/>
        </w:rPr>
      </w:pPr>
      <w:r>
        <w:rPr>
          <w:rFonts w:ascii="Arial" w:hAnsi="Arial"/>
          <w:snapToGrid w:val="0"/>
        </w:rPr>
        <w:t xml:space="preserve">– Serviços de exploração de rodovia. </w:t>
      </w:r>
    </w:p>
    <w:p w:rsidR="00F4788A" w:rsidRDefault="00F4788A">
      <w:pPr>
        <w:pStyle w:val="Recuodecorpodetexto"/>
        <w:ind w:left="0"/>
        <w:rPr>
          <w:sz w:val="24"/>
        </w:rPr>
      </w:pPr>
      <w:r>
        <w:rPr>
          <w:sz w:val="24"/>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rsidR="00F4788A" w:rsidRDefault="00F4788A">
      <w:pPr>
        <w:jc w:val="both"/>
        <w:rPr>
          <w:rFonts w:ascii="Arial" w:hAnsi="Arial"/>
          <w:snapToGrid w:val="0"/>
        </w:rPr>
      </w:pPr>
      <w:r>
        <w:rPr>
          <w:rFonts w:ascii="Arial" w:hAnsi="Arial"/>
          <w:snapToGrid w:val="0"/>
        </w:rPr>
        <w:lastRenderedPageBreak/>
        <w:t xml:space="preserve">23. – Serviços de programação e comunicação visual, desenho </w:t>
      </w:r>
      <w:proofErr w:type="gramStart"/>
      <w:r>
        <w:rPr>
          <w:rFonts w:ascii="Arial" w:hAnsi="Arial"/>
          <w:snapToGrid w:val="0"/>
        </w:rPr>
        <w:t>industrial e congêneres</w:t>
      </w:r>
      <w:proofErr w:type="gramEnd"/>
      <w:r>
        <w:rPr>
          <w:rFonts w:ascii="Arial" w:hAnsi="Arial"/>
          <w:snapToGrid w:val="0"/>
        </w:rPr>
        <w:t xml:space="preserve">. </w:t>
      </w:r>
    </w:p>
    <w:p w:rsidR="00F4788A" w:rsidRDefault="00F4788A">
      <w:pPr>
        <w:numPr>
          <w:ilvl w:val="12"/>
          <w:numId w:val="0"/>
        </w:numPr>
        <w:jc w:val="both"/>
        <w:rPr>
          <w:rFonts w:ascii="Arial" w:hAnsi="Arial"/>
          <w:snapToGrid w:val="0"/>
        </w:rPr>
      </w:pPr>
      <w:r>
        <w:rPr>
          <w:rFonts w:ascii="Arial" w:hAnsi="Arial"/>
          <w:snapToGrid w:val="0"/>
        </w:rPr>
        <w:t xml:space="preserve">23.01 – Serviços de programação e comunicação visual, desenho </w:t>
      </w:r>
      <w:proofErr w:type="gramStart"/>
      <w:r>
        <w:rPr>
          <w:rFonts w:ascii="Arial" w:hAnsi="Arial"/>
          <w:snapToGrid w:val="0"/>
        </w:rPr>
        <w:t>industrial e congêneres</w:t>
      </w:r>
      <w:proofErr w:type="gramEnd"/>
      <w:r>
        <w:rPr>
          <w:rFonts w:ascii="Arial" w:hAnsi="Arial"/>
          <w:snapToGrid w:val="0"/>
        </w:rPr>
        <w:t>.</w:t>
      </w:r>
    </w:p>
    <w:p w:rsidR="00F4788A" w:rsidRDefault="00F4788A">
      <w:pPr>
        <w:jc w:val="both"/>
        <w:rPr>
          <w:rFonts w:ascii="Arial" w:hAnsi="Arial"/>
          <w:snapToGrid w:val="0"/>
        </w:rPr>
      </w:pPr>
      <w:r>
        <w:rPr>
          <w:rFonts w:ascii="Arial" w:hAnsi="Arial"/>
          <w:snapToGrid w:val="0"/>
        </w:rPr>
        <w:t xml:space="preserve">24. – Serviços de chaveiros, confecção de carimbos, placas, sinalização visual, </w:t>
      </w:r>
      <w:r>
        <w:rPr>
          <w:rFonts w:ascii="Arial" w:hAnsi="Arial"/>
          <w:i/>
          <w:snapToGrid w:val="0"/>
        </w:rPr>
        <w:t>banners</w:t>
      </w:r>
      <w:r>
        <w:rPr>
          <w:rFonts w:ascii="Arial" w:hAnsi="Arial"/>
          <w:snapToGrid w:val="0"/>
        </w:rPr>
        <w:t xml:space="preserve">, adesivos e congêneres. </w:t>
      </w:r>
    </w:p>
    <w:p w:rsidR="00F4788A" w:rsidRDefault="00F4788A">
      <w:pPr>
        <w:numPr>
          <w:ilvl w:val="12"/>
          <w:numId w:val="0"/>
        </w:numPr>
        <w:jc w:val="both"/>
        <w:rPr>
          <w:rFonts w:ascii="Arial" w:hAnsi="Arial"/>
          <w:snapToGrid w:val="0"/>
        </w:rPr>
      </w:pPr>
      <w:r>
        <w:rPr>
          <w:rFonts w:ascii="Arial" w:hAnsi="Arial"/>
          <w:snapToGrid w:val="0"/>
        </w:rPr>
        <w:t xml:space="preserve">24.01 - Serviços de chaveiros, confecção de carimbos, placas, sinalização visual, </w:t>
      </w:r>
      <w:r>
        <w:rPr>
          <w:rFonts w:ascii="Arial" w:hAnsi="Arial"/>
          <w:i/>
          <w:snapToGrid w:val="0"/>
        </w:rPr>
        <w:t>banners</w:t>
      </w:r>
      <w:r>
        <w:rPr>
          <w:rFonts w:ascii="Arial" w:hAnsi="Arial"/>
          <w:snapToGrid w:val="0"/>
        </w:rPr>
        <w:t>, adesivos e congêneres.</w:t>
      </w:r>
    </w:p>
    <w:p w:rsidR="00F4788A" w:rsidRDefault="00F4788A">
      <w:pPr>
        <w:numPr>
          <w:ilvl w:val="0"/>
          <w:numId w:val="13"/>
        </w:numPr>
        <w:ind w:left="360" w:hanging="360"/>
        <w:jc w:val="both"/>
        <w:rPr>
          <w:rFonts w:ascii="Arial" w:hAnsi="Arial"/>
          <w:snapToGrid w:val="0"/>
        </w:rPr>
      </w:pPr>
      <w:r>
        <w:rPr>
          <w:rFonts w:ascii="Arial" w:hAnsi="Arial"/>
          <w:snapToGrid w:val="0"/>
        </w:rPr>
        <w:t xml:space="preserve">- Serviços funerários. </w:t>
      </w:r>
    </w:p>
    <w:p w:rsidR="00F4788A" w:rsidRDefault="00F4788A">
      <w:pPr>
        <w:jc w:val="both"/>
        <w:rPr>
          <w:rFonts w:ascii="Arial" w:hAnsi="Arial"/>
          <w:snapToGrid w:val="0"/>
        </w:rPr>
      </w:pPr>
      <w:r>
        <w:rPr>
          <w:rFonts w:ascii="Arial" w:hAnsi="Arial"/>
          <w:snapToGrid w:val="0"/>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F4788A" w:rsidRDefault="00F4788A">
      <w:pPr>
        <w:jc w:val="both"/>
        <w:rPr>
          <w:rFonts w:ascii="Arial" w:hAnsi="Arial"/>
          <w:snapToGrid w:val="0"/>
        </w:rPr>
      </w:pPr>
      <w:r>
        <w:rPr>
          <w:rFonts w:ascii="Arial" w:hAnsi="Arial"/>
          <w:snapToGrid w:val="0"/>
        </w:rPr>
        <w:t>25.02 – Cremação de corpos e partes de corpos cadavéricos.</w:t>
      </w:r>
    </w:p>
    <w:p w:rsidR="00F4788A" w:rsidRDefault="00F4788A">
      <w:pPr>
        <w:jc w:val="both"/>
        <w:rPr>
          <w:rFonts w:ascii="Arial" w:hAnsi="Arial"/>
          <w:snapToGrid w:val="0"/>
        </w:rPr>
      </w:pPr>
      <w:r>
        <w:rPr>
          <w:rFonts w:ascii="Arial" w:hAnsi="Arial"/>
          <w:snapToGrid w:val="0"/>
        </w:rPr>
        <w:t>25.03 – Planos ou convênio funerários.</w:t>
      </w:r>
    </w:p>
    <w:p w:rsidR="00F4788A" w:rsidRDefault="00F4788A">
      <w:pPr>
        <w:jc w:val="both"/>
        <w:rPr>
          <w:rFonts w:ascii="Arial" w:hAnsi="Arial"/>
          <w:snapToGrid w:val="0"/>
        </w:rPr>
      </w:pPr>
      <w:r>
        <w:rPr>
          <w:rFonts w:ascii="Arial" w:hAnsi="Arial"/>
          <w:snapToGrid w:val="0"/>
        </w:rPr>
        <w:t>25.04 – Manutenção e conservação de jazigos e cemitérios.</w:t>
      </w:r>
    </w:p>
    <w:p w:rsidR="00F4788A" w:rsidRDefault="00F4788A">
      <w:pPr>
        <w:jc w:val="both"/>
        <w:rPr>
          <w:rFonts w:ascii="Arial" w:hAnsi="Arial"/>
          <w:snapToGrid w:val="0"/>
        </w:rPr>
      </w:pPr>
      <w:r>
        <w:rPr>
          <w:rFonts w:ascii="Arial" w:hAnsi="Arial"/>
          <w:snapToGrid w:val="0"/>
        </w:rPr>
        <w:t xml:space="preserve">26 – Serviços de coleta, remessa ou entrega de correspondências, documentos, objetos, bens ou valores, inclusive pelos correios e suas agências franqueadas; </w:t>
      </w:r>
      <w:proofErr w:type="spellStart"/>
      <w:r>
        <w:rPr>
          <w:rFonts w:ascii="Arial" w:hAnsi="Arial"/>
          <w:i/>
          <w:snapToGrid w:val="0"/>
        </w:rPr>
        <w:t>courrier</w:t>
      </w:r>
      <w:proofErr w:type="spellEnd"/>
      <w:r>
        <w:rPr>
          <w:rFonts w:ascii="Arial" w:hAnsi="Arial"/>
          <w:i/>
          <w:snapToGrid w:val="0"/>
        </w:rPr>
        <w:t xml:space="preserve"> </w:t>
      </w:r>
      <w:r>
        <w:rPr>
          <w:rFonts w:ascii="Arial" w:hAnsi="Arial"/>
          <w:snapToGrid w:val="0"/>
        </w:rPr>
        <w:t>e congêneres.</w:t>
      </w:r>
    </w:p>
    <w:p w:rsidR="00F4788A" w:rsidRDefault="00F4788A">
      <w:pPr>
        <w:jc w:val="both"/>
        <w:rPr>
          <w:rFonts w:ascii="Arial" w:hAnsi="Arial"/>
          <w:snapToGrid w:val="0"/>
        </w:rPr>
      </w:pPr>
      <w:r>
        <w:rPr>
          <w:rFonts w:ascii="Arial" w:hAnsi="Arial"/>
          <w:snapToGrid w:val="0"/>
        </w:rPr>
        <w:t xml:space="preserve">26.01 – Serviços de coleta, remessa ou entrega de correspondências, documentos, objetos, bens ou valores, inclusive pelos correios e suas agências franqueadas; </w:t>
      </w:r>
      <w:proofErr w:type="spellStart"/>
      <w:r>
        <w:rPr>
          <w:rFonts w:ascii="Arial" w:hAnsi="Arial"/>
          <w:i/>
          <w:snapToGrid w:val="0"/>
        </w:rPr>
        <w:t>courrier</w:t>
      </w:r>
      <w:proofErr w:type="spellEnd"/>
      <w:r>
        <w:rPr>
          <w:rFonts w:ascii="Arial" w:hAnsi="Arial"/>
          <w:snapToGrid w:val="0"/>
        </w:rPr>
        <w:t xml:space="preserve"> e congêneres;</w:t>
      </w:r>
    </w:p>
    <w:p w:rsidR="00F4788A" w:rsidRDefault="00F4788A">
      <w:pPr>
        <w:jc w:val="both"/>
        <w:rPr>
          <w:rFonts w:ascii="Arial" w:hAnsi="Arial"/>
          <w:snapToGrid w:val="0"/>
        </w:rPr>
      </w:pPr>
      <w:r>
        <w:rPr>
          <w:rFonts w:ascii="Arial" w:hAnsi="Arial"/>
          <w:snapToGrid w:val="0"/>
        </w:rPr>
        <w:t>27 – Serviços de assistência social.</w:t>
      </w:r>
    </w:p>
    <w:p w:rsidR="00F4788A" w:rsidRDefault="00F4788A">
      <w:pPr>
        <w:jc w:val="both"/>
        <w:rPr>
          <w:rFonts w:ascii="Arial" w:hAnsi="Arial"/>
          <w:snapToGrid w:val="0"/>
        </w:rPr>
      </w:pPr>
      <w:r>
        <w:rPr>
          <w:rFonts w:ascii="Arial" w:hAnsi="Arial"/>
          <w:snapToGrid w:val="0"/>
        </w:rPr>
        <w:t>27.01 – Serviços de assistência social.</w:t>
      </w:r>
    </w:p>
    <w:p w:rsidR="00F4788A" w:rsidRDefault="00F4788A">
      <w:pPr>
        <w:jc w:val="both"/>
        <w:rPr>
          <w:rFonts w:ascii="Arial" w:hAnsi="Arial"/>
          <w:snapToGrid w:val="0"/>
        </w:rPr>
      </w:pPr>
      <w:r>
        <w:rPr>
          <w:rFonts w:ascii="Arial" w:hAnsi="Arial"/>
          <w:snapToGrid w:val="0"/>
        </w:rPr>
        <w:t>28 – Serviços de avaliação de bens e serviços de qualquer natureza.</w:t>
      </w:r>
    </w:p>
    <w:p w:rsidR="00F4788A" w:rsidRDefault="00F4788A">
      <w:pPr>
        <w:jc w:val="both"/>
        <w:rPr>
          <w:rFonts w:ascii="Arial" w:hAnsi="Arial"/>
          <w:snapToGrid w:val="0"/>
        </w:rPr>
      </w:pPr>
      <w:r>
        <w:rPr>
          <w:rFonts w:ascii="Arial" w:hAnsi="Arial"/>
          <w:snapToGrid w:val="0"/>
        </w:rPr>
        <w:t>28.01 – Serviços de avaliação de bens e serviços de qualquer natureza.</w:t>
      </w:r>
    </w:p>
    <w:p w:rsidR="00F4788A" w:rsidRDefault="00F4788A">
      <w:pPr>
        <w:jc w:val="both"/>
        <w:rPr>
          <w:rFonts w:ascii="Arial" w:hAnsi="Arial"/>
          <w:snapToGrid w:val="0"/>
        </w:rPr>
      </w:pPr>
      <w:r>
        <w:rPr>
          <w:rFonts w:ascii="Arial" w:hAnsi="Arial"/>
          <w:snapToGrid w:val="0"/>
        </w:rPr>
        <w:t>29 – Serviços de biblioteconomia.</w:t>
      </w:r>
    </w:p>
    <w:p w:rsidR="00F4788A" w:rsidRDefault="00F4788A">
      <w:pPr>
        <w:jc w:val="both"/>
        <w:rPr>
          <w:rFonts w:ascii="Arial" w:hAnsi="Arial"/>
          <w:snapToGrid w:val="0"/>
        </w:rPr>
      </w:pPr>
      <w:r>
        <w:rPr>
          <w:rFonts w:ascii="Arial" w:hAnsi="Arial"/>
          <w:snapToGrid w:val="0"/>
        </w:rPr>
        <w:t>29.01 – Serviços de biblioteconomia.</w:t>
      </w:r>
    </w:p>
    <w:p w:rsidR="00F4788A" w:rsidRDefault="00F4788A">
      <w:pPr>
        <w:jc w:val="both"/>
        <w:rPr>
          <w:rFonts w:ascii="Arial" w:hAnsi="Arial"/>
          <w:snapToGrid w:val="0"/>
        </w:rPr>
      </w:pPr>
      <w:r>
        <w:rPr>
          <w:rFonts w:ascii="Arial" w:hAnsi="Arial"/>
          <w:snapToGrid w:val="0"/>
        </w:rPr>
        <w:t>30 – Serviços de biologia, biotecnologia e química.</w:t>
      </w:r>
    </w:p>
    <w:p w:rsidR="00F4788A" w:rsidRDefault="00F4788A">
      <w:pPr>
        <w:jc w:val="both"/>
        <w:rPr>
          <w:rFonts w:ascii="Arial" w:hAnsi="Arial"/>
          <w:snapToGrid w:val="0"/>
        </w:rPr>
      </w:pPr>
      <w:r>
        <w:rPr>
          <w:rFonts w:ascii="Arial" w:hAnsi="Arial"/>
          <w:snapToGrid w:val="0"/>
        </w:rPr>
        <w:t>30.01 – Serviços de biologia, biotecnologia e química.</w:t>
      </w:r>
    </w:p>
    <w:p w:rsidR="00F4788A" w:rsidRDefault="00F4788A">
      <w:pPr>
        <w:jc w:val="both"/>
        <w:rPr>
          <w:rFonts w:ascii="Arial" w:hAnsi="Arial"/>
          <w:snapToGrid w:val="0"/>
        </w:rPr>
      </w:pPr>
      <w:r>
        <w:rPr>
          <w:rFonts w:ascii="Arial" w:hAnsi="Arial"/>
          <w:snapToGrid w:val="0"/>
        </w:rPr>
        <w:t>31 – Serviços técnicos em edificações, eletrônica, eletrotécnica, mecânica, telecomunicações e congêneres.</w:t>
      </w:r>
    </w:p>
    <w:p w:rsidR="00F4788A" w:rsidRDefault="00F4788A">
      <w:pPr>
        <w:jc w:val="both"/>
        <w:rPr>
          <w:rFonts w:ascii="Arial" w:hAnsi="Arial"/>
          <w:snapToGrid w:val="0"/>
        </w:rPr>
      </w:pPr>
      <w:r>
        <w:rPr>
          <w:rFonts w:ascii="Arial" w:hAnsi="Arial"/>
          <w:snapToGrid w:val="0"/>
        </w:rPr>
        <w:t>31.01 - Serviços técnicos em edificações, eletrônica, eletrotécnica, mecânica, telecomunicações e congêneres.</w:t>
      </w:r>
    </w:p>
    <w:p w:rsidR="00F4788A" w:rsidRDefault="00F4788A">
      <w:pPr>
        <w:jc w:val="both"/>
        <w:rPr>
          <w:rFonts w:ascii="Arial" w:hAnsi="Arial"/>
          <w:snapToGrid w:val="0"/>
        </w:rPr>
      </w:pPr>
      <w:r>
        <w:rPr>
          <w:rFonts w:ascii="Arial" w:hAnsi="Arial"/>
          <w:snapToGrid w:val="0"/>
        </w:rPr>
        <w:t>32 – Serviços de desenhos técnicos.</w:t>
      </w:r>
    </w:p>
    <w:p w:rsidR="00F4788A" w:rsidRDefault="00F4788A">
      <w:pPr>
        <w:jc w:val="both"/>
        <w:rPr>
          <w:rFonts w:ascii="Arial" w:hAnsi="Arial"/>
          <w:snapToGrid w:val="0"/>
        </w:rPr>
      </w:pPr>
      <w:r>
        <w:rPr>
          <w:rFonts w:ascii="Arial" w:hAnsi="Arial"/>
          <w:snapToGrid w:val="0"/>
        </w:rPr>
        <w:t>32.01 - Serviços de desenhos técnicos.</w:t>
      </w:r>
    </w:p>
    <w:p w:rsidR="00F4788A" w:rsidRDefault="00F4788A">
      <w:pPr>
        <w:jc w:val="both"/>
        <w:rPr>
          <w:rFonts w:ascii="Arial" w:hAnsi="Arial"/>
          <w:snapToGrid w:val="0"/>
        </w:rPr>
      </w:pPr>
      <w:r>
        <w:rPr>
          <w:rFonts w:ascii="Arial" w:hAnsi="Arial"/>
          <w:snapToGrid w:val="0"/>
        </w:rPr>
        <w:t>33 – Serviços de desembaraço aduaneiro, comissários, despachantes e congêneres.</w:t>
      </w:r>
    </w:p>
    <w:p w:rsidR="00F4788A" w:rsidRDefault="00F4788A">
      <w:pPr>
        <w:jc w:val="both"/>
        <w:rPr>
          <w:rFonts w:ascii="Arial" w:hAnsi="Arial"/>
          <w:snapToGrid w:val="0"/>
        </w:rPr>
      </w:pPr>
      <w:r>
        <w:rPr>
          <w:rFonts w:ascii="Arial" w:hAnsi="Arial"/>
          <w:snapToGrid w:val="0"/>
        </w:rPr>
        <w:t>33.01 - Serviços de desembaraço aduaneiro, comissários, despachantes e congêneres.</w:t>
      </w:r>
    </w:p>
    <w:p w:rsidR="00F4788A" w:rsidRDefault="00F4788A">
      <w:pPr>
        <w:jc w:val="both"/>
        <w:rPr>
          <w:rFonts w:ascii="Arial" w:hAnsi="Arial"/>
          <w:snapToGrid w:val="0"/>
        </w:rPr>
      </w:pPr>
      <w:r>
        <w:rPr>
          <w:rFonts w:ascii="Arial" w:hAnsi="Arial"/>
          <w:snapToGrid w:val="0"/>
        </w:rPr>
        <w:t>34 – Serviços de investigações particulares, detetives e congêneres.</w:t>
      </w:r>
    </w:p>
    <w:p w:rsidR="00F4788A" w:rsidRDefault="00F4788A">
      <w:pPr>
        <w:jc w:val="both"/>
        <w:rPr>
          <w:rFonts w:ascii="Arial" w:hAnsi="Arial"/>
          <w:snapToGrid w:val="0"/>
        </w:rPr>
      </w:pPr>
      <w:r>
        <w:rPr>
          <w:rFonts w:ascii="Arial" w:hAnsi="Arial"/>
          <w:snapToGrid w:val="0"/>
        </w:rPr>
        <w:t>34.01 - Serviços de investigações particulares, detetives e congêneres.</w:t>
      </w:r>
    </w:p>
    <w:p w:rsidR="00F4788A" w:rsidRDefault="00F4788A">
      <w:pPr>
        <w:jc w:val="both"/>
        <w:rPr>
          <w:rFonts w:ascii="Arial" w:hAnsi="Arial"/>
          <w:snapToGrid w:val="0"/>
        </w:rPr>
      </w:pPr>
      <w:r>
        <w:rPr>
          <w:rFonts w:ascii="Arial" w:hAnsi="Arial"/>
          <w:snapToGrid w:val="0"/>
        </w:rPr>
        <w:t>35 – Serviços de reportagem, assessoria de imprensa, jornalismo e relações públicas.</w:t>
      </w:r>
    </w:p>
    <w:p w:rsidR="00F4788A" w:rsidRDefault="00F4788A">
      <w:pPr>
        <w:jc w:val="both"/>
        <w:rPr>
          <w:rFonts w:ascii="Arial" w:hAnsi="Arial"/>
          <w:snapToGrid w:val="0"/>
        </w:rPr>
      </w:pPr>
      <w:r>
        <w:rPr>
          <w:rFonts w:ascii="Arial" w:hAnsi="Arial"/>
          <w:snapToGrid w:val="0"/>
        </w:rPr>
        <w:t>35.01 - Serviços de reportagem, assessoria de imprensa, jornalismo e relações públicas.</w:t>
      </w:r>
    </w:p>
    <w:p w:rsidR="00F4788A" w:rsidRDefault="00F4788A">
      <w:pPr>
        <w:jc w:val="both"/>
        <w:rPr>
          <w:rFonts w:ascii="Arial" w:hAnsi="Arial"/>
          <w:snapToGrid w:val="0"/>
        </w:rPr>
      </w:pPr>
      <w:r>
        <w:rPr>
          <w:rFonts w:ascii="Arial" w:hAnsi="Arial"/>
          <w:snapToGrid w:val="0"/>
        </w:rPr>
        <w:t>36 – Serviços de meteorologia.</w:t>
      </w:r>
    </w:p>
    <w:p w:rsidR="00F4788A" w:rsidRDefault="00F4788A">
      <w:pPr>
        <w:jc w:val="both"/>
        <w:rPr>
          <w:rFonts w:ascii="Arial" w:hAnsi="Arial"/>
          <w:snapToGrid w:val="0"/>
        </w:rPr>
      </w:pPr>
      <w:r>
        <w:rPr>
          <w:rFonts w:ascii="Arial" w:hAnsi="Arial"/>
          <w:snapToGrid w:val="0"/>
        </w:rPr>
        <w:t>36.01 – Serviços de meteorologia.</w:t>
      </w:r>
    </w:p>
    <w:p w:rsidR="00F4788A" w:rsidRDefault="00F4788A">
      <w:pPr>
        <w:jc w:val="both"/>
        <w:rPr>
          <w:rFonts w:ascii="Arial" w:hAnsi="Arial"/>
          <w:snapToGrid w:val="0"/>
        </w:rPr>
      </w:pPr>
      <w:r>
        <w:rPr>
          <w:rFonts w:ascii="Arial" w:hAnsi="Arial"/>
          <w:snapToGrid w:val="0"/>
        </w:rPr>
        <w:t>37 – Serviços de artistas, atletas, modelos e manequins.</w:t>
      </w:r>
    </w:p>
    <w:p w:rsidR="00F4788A" w:rsidRDefault="00F4788A">
      <w:pPr>
        <w:jc w:val="both"/>
        <w:rPr>
          <w:rFonts w:ascii="Arial" w:hAnsi="Arial"/>
          <w:snapToGrid w:val="0"/>
        </w:rPr>
      </w:pPr>
      <w:r>
        <w:rPr>
          <w:rFonts w:ascii="Arial" w:hAnsi="Arial"/>
          <w:snapToGrid w:val="0"/>
        </w:rPr>
        <w:lastRenderedPageBreak/>
        <w:t>37.01 - Serviços de artistas, atletas, modelos e manequins.</w:t>
      </w:r>
    </w:p>
    <w:p w:rsidR="00F4788A" w:rsidRDefault="00F4788A">
      <w:pPr>
        <w:jc w:val="both"/>
        <w:rPr>
          <w:rFonts w:ascii="Arial" w:hAnsi="Arial"/>
          <w:snapToGrid w:val="0"/>
        </w:rPr>
      </w:pPr>
      <w:r>
        <w:rPr>
          <w:rFonts w:ascii="Arial" w:hAnsi="Arial"/>
          <w:snapToGrid w:val="0"/>
        </w:rPr>
        <w:t>38 – Serviços de museologia.</w:t>
      </w:r>
    </w:p>
    <w:p w:rsidR="00F4788A" w:rsidRDefault="00F4788A">
      <w:pPr>
        <w:jc w:val="both"/>
        <w:rPr>
          <w:rFonts w:ascii="Arial" w:hAnsi="Arial"/>
          <w:snapToGrid w:val="0"/>
        </w:rPr>
      </w:pPr>
      <w:r>
        <w:rPr>
          <w:rFonts w:ascii="Arial" w:hAnsi="Arial"/>
          <w:snapToGrid w:val="0"/>
        </w:rPr>
        <w:t>38.01 – Serviços de museologia.</w:t>
      </w:r>
    </w:p>
    <w:p w:rsidR="00F4788A" w:rsidRDefault="00F4788A">
      <w:pPr>
        <w:jc w:val="both"/>
        <w:rPr>
          <w:rFonts w:ascii="Arial" w:hAnsi="Arial"/>
          <w:snapToGrid w:val="0"/>
        </w:rPr>
      </w:pPr>
      <w:r>
        <w:rPr>
          <w:rFonts w:ascii="Arial" w:hAnsi="Arial"/>
          <w:snapToGrid w:val="0"/>
        </w:rPr>
        <w:t>39 – Serviços de ourivesaria e lapidação.</w:t>
      </w:r>
    </w:p>
    <w:p w:rsidR="00F4788A" w:rsidRDefault="00F4788A">
      <w:pPr>
        <w:jc w:val="both"/>
        <w:rPr>
          <w:rFonts w:ascii="Arial" w:hAnsi="Arial"/>
          <w:snapToGrid w:val="0"/>
        </w:rPr>
      </w:pPr>
      <w:r>
        <w:rPr>
          <w:rFonts w:ascii="Arial" w:hAnsi="Arial"/>
          <w:snapToGrid w:val="0"/>
        </w:rPr>
        <w:t>39.01 - Serviços de ourivesaria e lapidação (quando o material for fornecido pelo tomador do serviço).</w:t>
      </w:r>
    </w:p>
    <w:p w:rsidR="00F4788A" w:rsidRDefault="00F4788A">
      <w:pPr>
        <w:jc w:val="both"/>
        <w:rPr>
          <w:rFonts w:ascii="Arial" w:hAnsi="Arial"/>
          <w:snapToGrid w:val="0"/>
        </w:rPr>
      </w:pPr>
      <w:r>
        <w:rPr>
          <w:rFonts w:ascii="Arial" w:hAnsi="Arial"/>
          <w:snapToGrid w:val="0"/>
        </w:rPr>
        <w:t xml:space="preserve">40 – Serviços relativos a obras de arte </w:t>
      </w:r>
      <w:proofErr w:type="gramStart"/>
      <w:r>
        <w:rPr>
          <w:rFonts w:ascii="Arial" w:hAnsi="Arial"/>
          <w:snapToGrid w:val="0"/>
        </w:rPr>
        <w:t>sob encomenda</w:t>
      </w:r>
      <w:proofErr w:type="gramEnd"/>
      <w:r>
        <w:rPr>
          <w:rFonts w:ascii="Arial" w:hAnsi="Arial"/>
          <w:snapToGrid w:val="0"/>
        </w:rPr>
        <w:t>.</w:t>
      </w:r>
    </w:p>
    <w:p w:rsidR="00F4788A" w:rsidRDefault="00F4788A">
      <w:pPr>
        <w:jc w:val="both"/>
        <w:rPr>
          <w:rFonts w:ascii="Arial" w:hAnsi="Arial"/>
          <w:snapToGrid w:val="0"/>
        </w:rPr>
      </w:pPr>
      <w:r>
        <w:rPr>
          <w:rFonts w:ascii="Arial" w:hAnsi="Arial"/>
          <w:snapToGrid w:val="0"/>
        </w:rPr>
        <w:t xml:space="preserve">40.01 - Obras de arte </w:t>
      </w:r>
      <w:proofErr w:type="gramStart"/>
      <w:r>
        <w:rPr>
          <w:rFonts w:ascii="Arial" w:hAnsi="Arial"/>
          <w:snapToGrid w:val="0"/>
        </w:rPr>
        <w:t>sob encomenda</w:t>
      </w:r>
      <w:proofErr w:type="gramEnd"/>
      <w:r>
        <w:rPr>
          <w:rFonts w:ascii="Arial" w:hAnsi="Arial"/>
          <w:snapToGrid w:val="0"/>
        </w:rPr>
        <w:t>.</w:t>
      </w: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jc w:val="both"/>
        <w:rPr>
          <w:rFonts w:ascii="Arial" w:hAnsi="Arial"/>
          <w:snapToGrid w:val="0"/>
        </w:rPr>
      </w:pPr>
    </w:p>
    <w:p w:rsidR="00F4788A" w:rsidRDefault="00F4788A">
      <w:pPr>
        <w:pStyle w:val="Ttulo7"/>
        <w:tabs>
          <w:tab w:val="clear" w:pos="1418"/>
        </w:tabs>
        <w:rPr>
          <w:b w:val="0"/>
        </w:rPr>
      </w:pPr>
      <w:r>
        <w:rPr>
          <w:b w:val="0"/>
        </w:rPr>
        <w:t xml:space="preserve">ANEXO </w:t>
      </w:r>
      <w:proofErr w:type="gramStart"/>
      <w:r>
        <w:rPr>
          <w:b w:val="0"/>
        </w:rPr>
        <w:t>1</w:t>
      </w:r>
      <w:proofErr w:type="gramEnd"/>
    </w:p>
    <w:p w:rsidR="00F4788A" w:rsidRDefault="00F4788A">
      <w:pPr>
        <w:pStyle w:val="Ttulo7"/>
        <w:tabs>
          <w:tab w:val="clear" w:pos="1418"/>
        </w:tabs>
        <w:rPr>
          <w:b w:val="0"/>
        </w:rPr>
      </w:pPr>
    </w:p>
    <w:p w:rsidR="00F4788A" w:rsidRDefault="00F4788A">
      <w:pPr>
        <w:pStyle w:val="Ttulo7"/>
        <w:tabs>
          <w:tab w:val="clear" w:pos="1418"/>
        </w:tabs>
        <w:rPr>
          <w:b w:val="0"/>
        </w:rPr>
      </w:pPr>
      <w:r>
        <w:rPr>
          <w:b w:val="0"/>
        </w:rPr>
        <w:t>TABELA</w:t>
      </w:r>
      <w:proofErr w:type="gramStart"/>
      <w:r>
        <w:rPr>
          <w:b w:val="0"/>
        </w:rPr>
        <w:t xml:space="preserve">  </w:t>
      </w:r>
      <w:proofErr w:type="gramEnd"/>
      <w:r>
        <w:rPr>
          <w:b w:val="0"/>
        </w:rPr>
        <w:t>I</w:t>
      </w:r>
    </w:p>
    <w:p w:rsidR="00F4788A" w:rsidRDefault="00F4788A">
      <w:pPr>
        <w:jc w:val="center"/>
        <w:rPr>
          <w:rFonts w:ascii="Arial" w:hAnsi="Arial"/>
        </w:rPr>
      </w:pPr>
      <w:r>
        <w:rPr>
          <w:rFonts w:ascii="Arial" w:hAnsi="Arial"/>
        </w:rPr>
        <w:t xml:space="preserve">  </w:t>
      </w:r>
    </w:p>
    <w:p w:rsidR="00F4788A" w:rsidRDefault="00F4788A">
      <w:pPr>
        <w:pStyle w:val="Ttulo1"/>
        <w:rPr>
          <w:b w:val="0"/>
        </w:rPr>
      </w:pPr>
      <w:r>
        <w:rPr>
          <w:b w:val="0"/>
        </w:rPr>
        <w:t>DO IMPOSTO SOBRE SERVIÇOS DE QUALQUER NATUREZA</w:t>
      </w:r>
      <w:proofErr w:type="gramStart"/>
      <w:r>
        <w:rPr>
          <w:b w:val="0"/>
        </w:rPr>
        <w:t xml:space="preserve">  </w:t>
      </w:r>
    </w:p>
    <w:p w:rsidR="00F4788A" w:rsidRDefault="00F4788A">
      <w:pPr>
        <w:jc w:val="center"/>
        <w:rPr>
          <w:rFonts w:ascii="Arial" w:hAnsi="Arial"/>
        </w:rPr>
      </w:pPr>
      <w:proofErr w:type="gramEnd"/>
    </w:p>
    <w:p w:rsidR="00F4788A" w:rsidRDefault="00F4788A">
      <w:pPr>
        <w:jc w:val="center"/>
        <w:rPr>
          <w:rFonts w:ascii="Arial" w:hAnsi="Arial"/>
        </w:rPr>
      </w:pPr>
    </w:p>
    <w:p w:rsidR="00F4788A" w:rsidRDefault="00F4788A">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6237"/>
        <w:gridCol w:w="1134"/>
      </w:tblGrid>
      <w:tr w:rsidR="00F4788A">
        <w:tc>
          <w:tcPr>
            <w:tcW w:w="1204" w:type="dxa"/>
          </w:tcPr>
          <w:p w:rsidR="00F4788A" w:rsidRDefault="00F4788A">
            <w:pPr>
              <w:rPr>
                <w:rFonts w:ascii="Arial" w:hAnsi="Arial"/>
              </w:rPr>
            </w:pPr>
            <w:r>
              <w:rPr>
                <w:rFonts w:ascii="Arial" w:hAnsi="Arial"/>
              </w:rPr>
              <w:t>CÓDIGO</w:t>
            </w:r>
          </w:p>
        </w:tc>
        <w:tc>
          <w:tcPr>
            <w:tcW w:w="6237" w:type="dxa"/>
          </w:tcPr>
          <w:p w:rsidR="00F4788A" w:rsidRDefault="00F4788A">
            <w:pPr>
              <w:rPr>
                <w:rFonts w:ascii="Arial" w:hAnsi="Arial"/>
              </w:rPr>
            </w:pPr>
            <w:r>
              <w:rPr>
                <w:rFonts w:ascii="Arial" w:hAnsi="Arial"/>
              </w:rPr>
              <w:t>ESPECIFICAÇÕES</w:t>
            </w:r>
          </w:p>
        </w:tc>
        <w:tc>
          <w:tcPr>
            <w:tcW w:w="1134" w:type="dxa"/>
          </w:tcPr>
          <w:p w:rsidR="00F4788A" w:rsidRDefault="00F4788A">
            <w:pPr>
              <w:pStyle w:val="Subttulo2"/>
              <w:spacing w:before="0" w:after="0"/>
              <w:rPr>
                <w:b w:val="0"/>
                <w:spacing w:val="0"/>
              </w:rPr>
            </w:pPr>
            <w:r>
              <w:rPr>
                <w:b w:val="0"/>
                <w:spacing w:val="0"/>
              </w:rPr>
              <w:t>%</w:t>
            </w:r>
          </w:p>
        </w:tc>
      </w:tr>
      <w:tr w:rsidR="00F4788A">
        <w:tc>
          <w:tcPr>
            <w:tcW w:w="1204" w:type="dxa"/>
          </w:tcPr>
          <w:p w:rsidR="00F4788A" w:rsidRDefault="00F4788A">
            <w:pPr>
              <w:rPr>
                <w:rFonts w:ascii="Arial" w:hAnsi="Arial"/>
              </w:rPr>
            </w:pPr>
            <w:r>
              <w:rPr>
                <w:rFonts w:ascii="Arial" w:hAnsi="Arial"/>
              </w:rPr>
              <w:t>01</w:t>
            </w:r>
          </w:p>
        </w:tc>
        <w:tc>
          <w:tcPr>
            <w:tcW w:w="6237" w:type="dxa"/>
          </w:tcPr>
          <w:p w:rsidR="00F4788A" w:rsidRDefault="00F4788A">
            <w:pPr>
              <w:rPr>
                <w:rFonts w:ascii="Arial" w:hAnsi="Arial"/>
              </w:rPr>
            </w:pPr>
          </w:p>
          <w:p w:rsidR="00F4788A" w:rsidRDefault="00F4788A">
            <w:pPr>
              <w:rPr>
                <w:rFonts w:ascii="Arial" w:hAnsi="Arial"/>
              </w:rPr>
            </w:pPr>
            <w:r>
              <w:rPr>
                <w:rFonts w:ascii="Arial" w:hAnsi="Arial"/>
              </w:rPr>
              <w:t>Atividades constantes no item 15 e seus subitens</w:t>
            </w:r>
            <w:proofErr w:type="gramStart"/>
            <w:r>
              <w:rPr>
                <w:rFonts w:ascii="Arial" w:hAnsi="Arial"/>
              </w:rPr>
              <w:t xml:space="preserve">  </w:t>
            </w:r>
            <w:proofErr w:type="gramEnd"/>
            <w:r>
              <w:rPr>
                <w:rFonts w:ascii="Arial" w:hAnsi="Arial"/>
              </w:rPr>
              <w:t>da Lista de serviços</w:t>
            </w:r>
          </w:p>
        </w:tc>
        <w:tc>
          <w:tcPr>
            <w:tcW w:w="1134" w:type="dxa"/>
          </w:tcPr>
          <w:p w:rsidR="00F4788A" w:rsidRDefault="00F4788A">
            <w:pPr>
              <w:jc w:val="center"/>
              <w:rPr>
                <w:rFonts w:ascii="Arial" w:hAnsi="Arial"/>
              </w:rPr>
            </w:pPr>
            <w:proofErr w:type="gramStart"/>
            <w:r>
              <w:rPr>
                <w:rFonts w:ascii="Arial" w:hAnsi="Arial"/>
              </w:rPr>
              <w:t>5</w:t>
            </w:r>
            <w:proofErr w:type="gramEnd"/>
          </w:p>
        </w:tc>
      </w:tr>
      <w:tr w:rsidR="00F4788A">
        <w:tc>
          <w:tcPr>
            <w:tcW w:w="1204" w:type="dxa"/>
          </w:tcPr>
          <w:p w:rsidR="00F4788A" w:rsidRDefault="00F4788A">
            <w:pPr>
              <w:rPr>
                <w:rFonts w:ascii="Arial" w:hAnsi="Arial"/>
              </w:rPr>
            </w:pPr>
            <w:r>
              <w:rPr>
                <w:rFonts w:ascii="Arial" w:hAnsi="Arial"/>
              </w:rPr>
              <w:t xml:space="preserve">02 </w:t>
            </w:r>
          </w:p>
        </w:tc>
        <w:tc>
          <w:tcPr>
            <w:tcW w:w="6237" w:type="dxa"/>
          </w:tcPr>
          <w:p w:rsidR="00F4788A" w:rsidRDefault="00F4788A">
            <w:pPr>
              <w:rPr>
                <w:rFonts w:ascii="Arial" w:hAnsi="Arial"/>
              </w:rPr>
            </w:pPr>
            <w:r>
              <w:rPr>
                <w:rFonts w:ascii="Arial" w:hAnsi="Arial"/>
              </w:rPr>
              <w:t xml:space="preserve">Atividades constantes nos itens e </w:t>
            </w:r>
            <w:proofErr w:type="gramStart"/>
            <w:r>
              <w:rPr>
                <w:rFonts w:ascii="Arial" w:hAnsi="Arial"/>
              </w:rPr>
              <w:t>subitens :</w:t>
            </w:r>
            <w:proofErr w:type="gramEnd"/>
            <w:r>
              <w:rPr>
                <w:rFonts w:ascii="Arial" w:hAnsi="Arial"/>
              </w:rPr>
              <w:t xml:space="preserve"> 2, 3.01,  3.03, 3.04, 7.02 e 7.17, 7.04, 7.05, 7.09, 7.10, 7.11, 7.12, 7.14, 7.15, 7.16, 11.01, 11.02, 11.04, 12 exceto 12.13, 16.01, 17.05, 17.09, 20, 22.01 da Lista de serviços</w:t>
            </w:r>
          </w:p>
        </w:tc>
        <w:tc>
          <w:tcPr>
            <w:tcW w:w="1134" w:type="dxa"/>
          </w:tcPr>
          <w:p w:rsidR="00F4788A" w:rsidRDefault="00F4788A">
            <w:pPr>
              <w:jc w:val="center"/>
              <w:rPr>
                <w:rFonts w:ascii="Arial" w:hAnsi="Arial"/>
              </w:rPr>
            </w:pPr>
            <w:proofErr w:type="gramStart"/>
            <w:r>
              <w:rPr>
                <w:rFonts w:ascii="Arial" w:hAnsi="Arial"/>
              </w:rPr>
              <w:t>5</w:t>
            </w:r>
            <w:proofErr w:type="gramEnd"/>
          </w:p>
        </w:tc>
      </w:tr>
      <w:tr w:rsidR="00F4788A">
        <w:tc>
          <w:tcPr>
            <w:tcW w:w="1204" w:type="dxa"/>
          </w:tcPr>
          <w:p w:rsidR="00F4788A" w:rsidRDefault="00F4788A">
            <w:pPr>
              <w:rPr>
                <w:rFonts w:ascii="Arial" w:hAnsi="Arial"/>
              </w:rPr>
            </w:pPr>
            <w:r>
              <w:rPr>
                <w:rFonts w:ascii="Arial" w:hAnsi="Arial"/>
              </w:rPr>
              <w:t>03</w:t>
            </w:r>
          </w:p>
        </w:tc>
        <w:tc>
          <w:tcPr>
            <w:tcW w:w="6237" w:type="dxa"/>
          </w:tcPr>
          <w:p w:rsidR="00F4788A" w:rsidRDefault="00F4788A">
            <w:pPr>
              <w:rPr>
                <w:rFonts w:ascii="Arial" w:hAnsi="Arial"/>
              </w:rPr>
            </w:pPr>
            <w:r>
              <w:rPr>
                <w:rFonts w:ascii="Arial" w:hAnsi="Arial"/>
              </w:rPr>
              <w:t>Demais itens e subitens da Lista de Serviços</w:t>
            </w:r>
          </w:p>
        </w:tc>
        <w:tc>
          <w:tcPr>
            <w:tcW w:w="1134" w:type="dxa"/>
          </w:tcPr>
          <w:p w:rsidR="00F4788A" w:rsidRDefault="00F4788A">
            <w:pPr>
              <w:jc w:val="center"/>
              <w:rPr>
                <w:rFonts w:ascii="Arial" w:hAnsi="Arial"/>
              </w:rPr>
            </w:pPr>
            <w:proofErr w:type="gramStart"/>
            <w:r>
              <w:rPr>
                <w:rFonts w:ascii="Arial" w:hAnsi="Arial"/>
              </w:rPr>
              <w:t>5</w:t>
            </w:r>
            <w:proofErr w:type="gramEnd"/>
          </w:p>
        </w:tc>
      </w:tr>
      <w:tr w:rsidR="00F4788A">
        <w:tc>
          <w:tcPr>
            <w:tcW w:w="1204" w:type="dxa"/>
          </w:tcPr>
          <w:p w:rsidR="00F4788A" w:rsidRDefault="00F4788A">
            <w:pPr>
              <w:rPr>
                <w:rFonts w:ascii="Arial" w:hAnsi="Arial"/>
              </w:rPr>
            </w:pPr>
            <w:r>
              <w:rPr>
                <w:rFonts w:ascii="Arial" w:hAnsi="Arial"/>
              </w:rPr>
              <w:t>04</w:t>
            </w:r>
          </w:p>
        </w:tc>
        <w:tc>
          <w:tcPr>
            <w:tcW w:w="6237" w:type="dxa"/>
          </w:tcPr>
          <w:p w:rsidR="00F4788A" w:rsidRDefault="00F4788A">
            <w:pPr>
              <w:rPr>
                <w:rFonts w:ascii="Arial" w:hAnsi="Arial"/>
              </w:rPr>
            </w:pPr>
            <w:r>
              <w:rPr>
                <w:rFonts w:ascii="Arial" w:hAnsi="Arial"/>
              </w:rPr>
              <w:t>Profissionais autônomos de nível não superior</w:t>
            </w:r>
          </w:p>
        </w:tc>
        <w:tc>
          <w:tcPr>
            <w:tcW w:w="1134" w:type="dxa"/>
          </w:tcPr>
          <w:p w:rsidR="00F4788A" w:rsidRDefault="00F4788A">
            <w:pPr>
              <w:jc w:val="center"/>
              <w:rPr>
                <w:rFonts w:ascii="Arial" w:hAnsi="Arial"/>
              </w:rPr>
            </w:pPr>
            <w:proofErr w:type="gramStart"/>
            <w:r>
              <w:rPr>
                <w:rFonts w:ascii="Arial" w:hAnsi="Arial"/>
              </w:rPr>
              <w:t>2</w:t>
            </w:r>
            <w:proofErr w:type="gramEnd"/>
          </w:p>
        </w:tc>
      </w:tr>
      <w:tr w:rsidR="00F4788A">
        <w:tc>
          <w:tcPr>
            <w:tcW w:w="1204" w:type="dxa"/>
          </w:tcPr>
          <w:p w:rsidR="00F4788A" w:rsidRDefault="00F4788A">
            <w:pPr>
              <w:rPr>
                <w:rFonts w:ascii="Arial" w:hAnsi="Arial"/>
              </w:rPr>
            </w:pPr>
            <w:r>
              <w:rPr>
                <w:rFonts w:ascii="Arial" w:hAnsi="Arial"/>
              </w:rPr>
              <w:t>05</w:t>
            </w:r>
          </w:p>
        </w:tc>
        <w:tc>
          <w:tcPr>
            <w:tcW w:w="6237" w:type="dxa"/>
          </w:tcPr>
          <w:p w:rsidR="00F4788A" w:rsidRDefault="00F4788A">
            <w:pPr>
              <w:rPr>
                <w:rFonts w:ascii="Arial" w:hAnsi="Arial"/>
              </w:rPr>
            </w:pPr>
            <w:r>
              <w:rPr>
                <w:rFonts w:ascii="Arial" w:hAnsi="Arial"/>
              </w:rPr>
              <w:t>Profissionais autônomos de nível superior</w:t>
            </w:r>
          </w:p>
        </w:tc>
        <w:tc>
          <w:tcPr>
            <w:tcW w:w="1134" w:type="dxa"/>
          </w:tcPr>
          <w:p w:rsidR="00F4788A" w:rsidRDefault="00F4788A">
            <w:pPr>
              <w:jc w:val="center"/>
              <w:rPr>
                <w:rFonts w:ascii="Arial" w:hAnsi="Arial"/>
              </w:rPr>
            </w:pPr>
            <w:proofErr w:type="gramStart"/>
            <w:r>
              <w:rPr>
                <w:rFonts w:ascii="Arial" w:hAnsi="Arial"/>
              </w:rPr>
              <w:t>3</w:t>
            </w:r>
            <w:proofErr w:type="gramEnd"/>
          </w:p>
        </w:tc>
      </w:tr>
      <w:tr w:rsidR="00F4788A">
        <w:tc>
          <w:tcPr>
            <w:tcW w:w="1204" w:type="dxa"/>
          </w:tcPr>
          <w:p w:rsidR="00F4788A" w:rsidRDefault="00F4788A">
            <w:pPr>
              <w:rPr>
                <w:rFonts w:ascii="Arial" w:hAnsi="Arial"/>
              </w:rPr>
            </w:pPr>
            <w:r>
              <w:rPr>
                <w:rFonts w:ascii="Arial" w:hAnsi="Arial"/>
              </w:rPr>
              <w:t>06</w:t>
            </w:r>
          </w:p>
        </w:tc>
        <w:tc>
          <w:tcPr>
            <w:tcW w:w="6237" w:type="dxa"/>
          </w:tcPr>
          <w:p w:rsidR="00F4788A" w:rsidRDefault="00F4788A">
            <w:pPr>
              <w:rPr>
                <w:rFonts w:ascii="Arial" w:hAnsi="Arial"/>
              </w:rPr>
            </w:pPr>
            <w:r>
              <w:rPr>
                <w:rFonts w:ascii="Arial" w:hAnsi="Arial"/>
              </w:rPr>
              <w:t>Atividades constantes nos subitens 8.01 da Lista de Serviços</w:t>
            </w:r>
          </w:p>
        </w:tc>
        <w:tc>
          <w:tcPr>
            <w:tcW w:w="1134" w:type="dxa"/>
          </w:tcPr>
          <w:p w:rsidR="00F4788A" w:rsidRDefault="00F4788A">
            <w:pPr>
              <w:jc w:val="center"/>
              <w:rPr>
                <w:rFonts w:ascii="Arial" w:hAnsi="Arial"/>
              </w:rPr>
            </w:pPr>
            <w:proofErr w:type="gramStart"/>
            <w:r>
              <w:rPr>
                <w:rFonts w:ascii="Arial" w:hAnsi="Arial"/>
              </w:rPr>
              <w:t>4</w:t>
            </w:r>
            <w:proofErr w:type="gramEnd"/>
          </w:p>
        </w:tc>
      </w:tr>
    </w:tbl>
    <w:p w:rsidR="00F4788A" w:rsidRDefault="00F4788A">
      <w:pPr>
        <w:jc w:val="center"/>
        <w:rPr>
          <w:rFonts w:ascii="Arial" w:hAnsi="Arial"/>
        </w:rPr>
      </w:pPr>
    </w:p>
    <w:p w:rsidR="00F4788A" w:rsidRDefault="00F4788A">
      <w:pPr>
        <w:jc w:val="center"/>
        <w:rPr>
          <w:rFonts w:ascii="Arial" w:hAnsi="Arial"/>
        </w:rPr>
      </w:pPr>
      <w:r>
        <w:rPr>
          <w:rFonts w:ascii="Arial" w:hAnsi="Arial"/>
        </w:rPr>
        <w:br w:type="page"/>
      </w:r>
    </w:p>
    <w:p w:rsidR="00F4788A" w:rsidRDefault="00F4788A">
      <w:pPr>
        <w:jc w:val="center"/>
        <w:rPr>
          <w:rFonts w:ascii="Arial" w:hAnsi="Arial"/>
        </w:rPr>
      </w:pPr>
    </w:p>
    <w:p w:rsidR="00F4788A" w:rsidRDefault="00F4788A">
      <w:pPr>
        <w:jc w:val="center"/>
        <w:rPr>
          <w:rFonts w:ascii="Arial" w:hAnsi="Arial"/>
        </w:rPr>
      </w:pPr>
    </w:p>
    <w:p w:rsidR="00F4788A" w:rsidRDefault="00F4788A">
      <w:pPr>
        <w:jc w:val="center"/>
        <w:rPr>
          <w:rFonts w:ascii="Arial" w:hAnsi="Arial"/>
        </w:rPr>
      </w:pPr>
    </w:p>
    <w:p w:rsidR="00F4788A" w:rsidRDefault="00F4788A">
      <w:pPr>
        <w:jc w:val="center"/>
        <w:rPr>
          <w:rFonts w:ascii="Arial" w:hAnsi="Arial"/>
        </w:rPr>
      </w:pPr>
    </w:p>
    <w:p w:rsidR="00F4788A" w:rsidRDefault="00F4788A">
      <w:pPr>
        <w:jc w:val="center"/>
        <w:rPr>
          <w:rFonts w:ascii="Arial" w:hAnsi="Arial"/>
        </w:rPr>
      </w:pPr>
      <w:r>
        <w:rPr>
          <w:rFonts w:ascii="Arial" w:hAnsi="Arial"/>
        </w:rPr>
        <w:t xml:space="preserve">ANEXO </w:t>
      </w:r>
      <w:proofErr w:type="gramStart"/>
      <w:r>
        <w:rPr>
          <w:rFonts w:ascii="Arial" w:hAnsi="Arial"/>
        </w:rPr>
        <w:t>2</w:t>
      </w:r>
      <w:proofErr w:type="gramEnd"/>
    </w:p>
    <w:p w:rsidR="00F4788A" w:rsidRDefault="00F4788A">
      <w:pPr>
        <w:jc w:val="center"/>
        <w:rPr>
          <w:rFonts w:ascii="Arial" w:hAnsi="Arial"/>
        </w:rPr>
      </w:pPr>
    </w:p>
    <w:p w:rsidR="00F4788A" w:rsidRDefault="00F4788A">
      <w:pPr>
        <w:jc w:val="center"/>
        <w:rPr>
          <w:rFonts w:ascii="Arial" w:hAnsi="Arial"/>
        </w:rPr>
      </w:pPr>
      <w:r>
        <w:rPr>
          <w:rFonts w:ascii="Arial" w:hAnsi="Arial"/>
        </w:rPr>
        <w:t>TABELA DE RECEITA Nº II</w:t>
      </w:r>
    </w:p>
    <w:p w:rsidR="00F4788A" w:rsidRDefault="00F4788A">
      <w:pPr>
        <w:pStyle w:val="Subttulo2"/>
        <w:spacing w:before="0" w:after="0"/>
        <w:rPr>
          <w:b w:val="0"/>
          <w:spacing w:val="0"/>
        </w:rPr>
      </w:pPr>
      <w:r>
        <w:rPr>
          <w:b w:val="0"/>
          <w:spacing w:val="0"/>
        </w:rPr>
        <w:t>ESTIMATIVA DE BASE DE CÁLCULO DE ISS</w:t>
      </w:r>
    </w:p>
    <w:p w:rsidR="00F4788A" w:rsidRDefault="00F4788A">
      <w:pPr>
        <w:jc w:val="center"/>
        <w:rPr>
          <w:rFonts w:ascii="Arial" w:hAnsi="Arial"/>
        </w:rPr>
      </w:pPr>
      <w:r>
        <w:rPr>
          <w:rFonts w:ascii="Arial" w:hAnsi="Arial"/>
        </w:rPr>
        <w:t xml:space="preserve"> PARA PROFISSIONAIS AUTÔNOMOS</w:t>
      </w:r>
    </w:p>
    <w:p w:rsidR="00F4788A" w:rsidRDefault="00F4788A">
      <w:pPr>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103"/>
        <w:gridCol w:w="2268"/>
      </w:tblGrid>
      <w:tr w:rsidR="00F4788A">
        <w:tc>
          <w:tcPr>
            <w:tcW w:w="1204" w:type="dxa"/>
          </w:tcPr>
          <w:p w:rsidR="00F4788A" w:rsidRDefault="00F4788A">
            <w:pPr>
              <w:rPr>
                <w:rFonts w:ascii="Arial" w:hAnsi="Arial"/>
              </w:rPr>
            </w:pPr>
            <w:r>
              <w:rPr>
                <w:rFonts w:ascii="Arial" w:hAnsi="Arial"/>
              </w:rPr>
              <w:t>CÓDIGO</w:t>
            </w:r>
          </w:p>
        </w:tc>
        <w:tc>
          <w:tcPr>
            <w:tcW w:w="5103" w:type="dxa"/>
          </w:tcPr>
          <w:p w:rsidR="00F4788A" w:rsidRDefault="00F4788A">
            <w:pPr>
              <w:rPr>
                <w:rFonts w:ascii="Arial" w:hAnsi="Arial"/>
              </w:rPr>
            </w:pPr>
            <w:r>
              <w:rPr>
                <w:rFonts w:ascii="Arial" w:hAnsi="Arial"/>
              </w:rPr>
              <w:t>ESPECIFICAÇÃO</w:t>
            </w:r>
          </w:p>
        </w:tc>
        <w:tc>
          <w:tcPr>
            <w:tcW w:w="2268" w:type="dxa"/>
          </w:tcPr>
          <w:p w:rsidR="00F4788A" w:rsidRDefault="00F4788A">
            <w:pPr>
              <w:rPr>
                <w:rFonts w:ascii="Arial" w:hAnsi="Arial"/>
              </w:rPr>
            </w:pPr>
            <w:r>
              <w:rPr>
                <w:rFonts w:ascii="Arial" w:hAnsi="Arial"/>
              </w:rPr>
              <w:t>BASE DE CALCULO MENSAL (R$)</w:t>
            </w:r>
          </w:p>
        </w:tc>
      </w:tr>
      <w:tr w:rsidR="00F4788A">
        <w:tc>
          <w:tcPr>
            <w:tcW w:w="1204" w:type="dxa"/>
          </w:tcPr>
          <w:p w:rsidR="00F4788A" w:rsidRDefault="00F4788A">
            <w:pPr>
              <w:rPr>
                <w:rFonts w:ascii="Arial" w:hAnsi="Arial"/>
              </w:rPr>
            </w:pPr>
            <w:r>
              <w:rPr>
                <w:rFonts w:ascii="Arial" w:hAnsi="Arial"/>
              </w:rPr>
              <w:t>01</w:t>
            </w:r>
          </w:p>
        </w:tc>
        <w:tc>
          <w:tcPr>
            <w:tcW w:w="5103" w:type="dxa"/>
          </w:tcPr>
          <w:p w:rsidR="00F4788A" w:rsidRDefault="00F4788A">
            <w:pPr>
              <w:rPr>
                <w:rFonts w:ascii="Arial" w:hAnsi="Arial"/>
              </w:rPr>
            </w:pPr>
            <w:r>
              <w:rPr>
                <w:rFonts w:ascii="Arial" w:hAnsi="Arial"/>
              </w:rPr>
              <w:t>Profissional autônomo de nível não superior sem empregado</w:t>
            </w:r>
          </w:p>
        </w:tc>
        <w:tc>
          <w:tcPr>
            <w:tcW w:w="2268" w:type="dxa"/>
          </w:tcPr>
          <w:p w:rsidR="00F4788A" w:rsidRDefault="00F4788A">
            <w:pPr>
              <w:rPr>
                <w:rFonts w:ascii="Arial" w:hAnsi="Arial"/>
              </w:rPr>
            </w:pPr>
            <w:r>
              <w:rPr>
                <w:rFonts w:ascii="Arial" w:hAnsi="Arial"/>
              </w:rPr>
              <w:t>400,00</w:t>
            </w:r>
          </w:p>
        </w:tc>
      </w:tr>
      <w:tr w:rsidR="00F4788A">
        <w:tc>
          <w:tcPr>
            <w:tcW w:w="1204" w:type="dxa"/>
          </w:tcPr>
          <w:p w:rsidR="00F4788A" w:rsidRDefault="00F4788A">
            <w:pPr>
              <w:rPr>
                <w:rFonts w:ascii="Arial" w:hAnsi="Arial"/>
              </w:rPr>
            </w:pPr>
            <w:r>
              <w:rPr>
                <w:rFonts w:ascii="Arial" w:hAnsi="Arial"/>
              </w:rPr>
              <w:t>02</w:t>
            </w:r>
          </w:p>
        </w:tc>
        <w:tc>
          <w:tcPr>
            <w:tcW w:w="5103" w:type="dxa"/>
          </w:tcPr>
          <w:p w:rsidR="00F4788A" w:rsidRDefault="00F4788A">
            <w:pPr>
              <w:rPr>
                <w:rFonts w:ascii="Arial" w:hAnsi="Arial"/>
              </w:rPr>
            </w:pPr>
            <w:r>
              <w:rPr>
                <w:rFonts w:ascii="Arial" w:hAnsi="Arial"/>
              </w:rPr>
              <w:t>Profissional autônomo de nível não superior que tenha pelo menos um empregado</w:t>
            </w:r>
          </w:p>
        </w:tc>
        <w:tc>
          <w:tcPr>
            <w:tcW w:w="2268" w:type="dxa"/>
          </w:tcPr>
          <w:p w:rsidR="00F4788A" w:rsidRDefault="00F4788A">
            <w:pPr>
              <w:rPr>
                <w:rFonts w:ascii="Arial" w:hAnsi="Arial"/>
              </w:rPr>
            </w:pPr>
            <w:r>
              <w:rPr>
                <w:rFonts w:ascii="Arial" w:hAnsi="Arial"/>
              </w:rPr>
              <w:t>500,00</w:t>
            </w:r>
          </w:p>
        </w:tc>
      </w:tr>
      <w:tr w:rsidR="00F4788A">
        <w:tc>
          <w:tcPr>
            <w:tcW w:w="1204" w:type="dxa"/>
          </w:tcPr>
          <w:p w:rsidR="00F4788A" w:rsidRDefault="00F4788A">
            <w:pPr>
              <w:rPr>
                <w:rFonts w:ascii="Arial" w:hAnsi="Arial"/>
              </w:rPr>
            </w:pPr>
            <w:r>
              <w:rPr>
                <w:rFonts w:ascii="Arial" w:hAnsi="Arial"/>
              </w:rPr>
              <w:t>03</w:t>
            </w:r>
          </w:p>
        </w:tc>
        <w:tc>
          <w:tcPr>
            <w:tcW w:w="5103" w:type="dxa"/>
          </w:tcPr>
          <w:p w:rsidR="00F4788A" w:rsidRDefault="00F4788A">
            <w:pPr>
              <w:rPr>
                <w:rFonts w:ascii="Arial" w:hAnsi="Arial"/>
              </w:rPr>
            </w:pPr>
            <w:r>
              <w:rPr>
                <w:rFonts w:ascii="Arial" w:hAnsi="Arial"/>
              </w:rPr>
              <w:t>Profissional autônomo de nível não superior que tenha mais de um empregado</w:t>
            </w:r>
          </w:p>
        </w:tc>
        <w:tc>
          <w:tcPr>
            <w:tcW w:w="2268" w:type="dxa"/>
          </w:tcPr>
          <w:p w:rsidR="00F4788A" w:rsidRDefault="00F4788A">
            <w:pPr>
              <w:rPr>
                <w:rFonts w:ascii="Arial" w:hAnsi="Arial"/>
              </w:rPr>
            </w:pPr>
            <w:r>
              <w:rPr>
                <w:rFonts w:ascii="Arial" w:hAnsi="Arial"/>
              </w:rPr>
              <w:t>800,00</w:t>
            </w:r>
          </w:p>
        </w:tc>
      </w:tr>
      <w:tr w:rsidR="00F4788A">
        <w:tc>
          <w:tcPr>
            <w:tcW w:w="1204" w:type="dxa"/>
          </w:tcPr>
          <w:p w:rsidR="00F4788A" w:rsidRDefault="00F4788A">
            <w:pPr>
              <w:rPr>
                <w:rFonts w:ascii="Arial" w:hAnsi="Arial"/>
              </w:rPr>
            </w:pPr>
            <w:r>
              <w:rPr>
                <w:rFonts w:ascii="Arial" w:hAnsi="Arial"/>
              </w:rPr>
              <w:t>04</w:t>
            </w:r>
          </w:p>
        </w:tc>
        <w:tc>
          <w:tcPr>
            <w:tcW w:w="5103" w:type="dxa"/>
          </w:tcPr>
          <w:p w:rsidR="00F4788A" w:rsidRDefault="00F4788A">
            <w:pPr>
              <w:rPr>
                <w:rFonts w:ascii="Arial" w:hAnsi="Arial"/>
              </w:rPr>
            </w:pPr>
            <w:r>
              <w:rPr>
                <w:rFonts w:ascii="Arial" w:hAnsi="Arial"/>
              </w:rPr>
              <w:t>Profissional autônomo de nível superior estabelecido e sem empregado</w:t>
            </w:r>
          </w:p>
        </w:tc>
        <w:tc>
          <w:tcPr>
            <w:tcW w:w="2268" w:type="dxa"/>
          </w:tcPr>
          <w:p w:rsidR="00F4788A" w:rsidRDefault="00F4788A">
            <w:pPr>
              <w:rPr>
                <w:rFonts w:ascii="Arial" w:hAnsi="Arial"/>
              </w:rPr>
            </w:pPr>
            <w:r>
              <w:rPr>
                <w:rFonts w:ascii="Arial" w:hAnsi="Arial"/>
              </w:rPr>
              <w:t>1.200,00</w:t>
            </w:r>
          </w:p>
        </w:tc>
      </w:tr>
      <w:tr w:rsidR="00F4788A">
        <w:tc>
          <w:tcPr>
            <w:tcW w:w="1204" w:type="dxa"/>
          </w:tcPr>
          <w:p w:rsidR="00F4788A" w:rsidRDefault="00F4788A">
            <w:pPr>
              <w:rPr>
                <w:rFonts w:ascii="Arial" w:hAnsi="Arial"/>
              </w:rPr>
            </w:pPr>
            <w:r>
              <w:rPr>
                <w:rFonts w:ascii="Arial" w:hAnsi="Arial"/>
              </w:rPr>
              <w:t>05</w:t>
            </w:r>
          </w:p>
        </w:tc>
        <w:tc>
          <w:tcPr>
            <w:tcW w:w="5103" w:type="dxa"/>
          </w:tcPr>
          <w:p w:rsidR="00F4788A" w:rsidRDefault="00F4788A">
            <w:pPr>
              <w:rPr>
                <w:rFonts w:ascii="Arial" w:hAnsi="Arial"/>
              </w:rPr>
            </w:pPr>
            <w:r>
              <w:rPr>
                <w:rFonts w:ascii="Arial" w:hAnsi="Arial"/>
              </w:rPr>
              <w:t>Profissional autônomo de nível superior estabelecido e que tenha pelo menos um empregado</w:t>
            </w:r>
          </w:p>
        </w:tc>
        <w:tc>
          <w:tcPr>
            <w:tcW w:w="2268" w:type="dxa"/>
          </w:tcPr>
          <w:p w:rsidR="00F4788A" w:rsidRDefault="00F4788A">
            <w:pPr>
              <w:rPr>
                <w:rFonts w:ascii="Arial" w:hAnsi="Arial"/>
              </w:rPr>
            </w:pPr>
            <w:r>
              <w:rPr>
                <w:rFonts w:ascii="Arial" w:hAnsi="Arial"/>
              </w:rPr>
              <w:t>1.400,00</w:t>
            </w:r>
          </w:p>
        </w:tc>
      </w:tr>
      <w:tr w:rsidR="00F4788A">
        <w:tc>
          <w:tcPr>
            <w:tcW w:w="1204" w:type="dxa"/>
          </w:tcPr>
          <w:p w:rsidR="00F4788A" w:rsidRDefault="00F4788A">
            <w:pPr>
              <w:rPr>
                <w:rFonts w:ascii="Arial" w:hAnsi="Arial"/>
              </w:rPr>
            </w:pPr>
            <w:r>
              <w:rPr>
                <w:rFonts w:ascii="Arial" w:hAnsi="Arial"/>
              </w:rPr>
              <w:t>06</w:t>
            </w:r>
          </w:p>
        </w:tc>
        <w:tc>
          <w:tcPr>
            <w:tcW w:w="5103" w:type="dxa"/>
          </w:tcPr>
          <w:p w:rsidR="00F4788A" w:rsidRDefault="00F4788A">
            <w:pPr>
              <w:rPr>
                <w:rFonts w:ascii="Arial" w:hAnsi="Arial"/>
              </w:rPr>
            </w:pPr>
            <w:r>
              <w:rPr>
                <w:rFonts w:ascii="Arial" w:hAnsi="Arial"/>
              </w:rPr>
              <w:t>Profissional autônomo de nível superior estabelecido e que tenha de dois a quatro empregados</w:t>
            </w:r>
          </w:p>
        </w:tc>
        <w:tc>
          <w:tcPr>
            <w:tcW w:w="2268" w:type="dxa"/>
          </w:tcPr>
          <w:p w:rsidR="00F4788A" w:rsidRDefault="00F4788A">
            <w:pPr>
              <w:rPr>
                <w:rFonts w:ascii="Arial" w:hAnsi="Arial"/>
              </w:rPr>
            </w:pPr>
            <w:r>
              <w:rPr>
                <w:rFonts w:ascii="Arial" w:hAnsi="Arial"/>
              </w:rPr>
              <w:t>1.600,00</w:t>
            </w:r>
          </w:p>
        </w:tc>
      </w:tr>
      <w:tr w:rsidR="00F4788A">
        <w:tc>
          <w:tcPr>
            <w:tcW w:w="1204" w:type="dxa"/>
          </w:tcPr>
          <w:p w:rsidR="00F4788A" w:rsidRDefault="00F4788A">
            <w:pPr>
              <w:rPr>
                <w:rFonts w:ascii="Arial" w:hAnsi="Arial"/>
              </w:rPr>
            </w:pPr>
            <w:r>
              <w:rPr>
                <w:rFonts w:ascii="Arial" w:hAnsi="Arial"/>
              </w:rPr>
              <w:t>07</w:t>
            </w:r>
          </w:p>
        </w:tc>
        <w:tc>
          <w:tcPr>
            <w:tcW w:w="5103" w:type="dxa"/>
          </w:tcPr>
          <w:p w:rsidR="00F4788A" w:rsidRDefault="00F4788A">
            <w:pPr>
              <w:rPr>
                <w:rFonts w:ascii="Arial" w:hAnsi="Arial"/>
              </w:rPr>
            </w:pPr>
            <w:r>
              <w:rPr>
                <w:rFonts w:ascii="Arial" w:hAnsi="Arial"/>
              </w:rPr>
              <w:t>Profissional autônomo de nível superior estabelecido e que tenha mais de quatro empregados</w:t>
            </w:r>
          </w:p>
        </w:tc>
        <w:tc>
          <w:tcPr>
            <w:tcW w:w="2268" w:type="dxa"/>
          </w:tcPr>
          <w:p w:rsidR="00F4788A" w:rsidRDefault="00F4788A">
            <w:pPr>
              <w:rPr>
                <w:rFonts w:ascii="Arial" w:hAnsi="Arial"/>
              </w:rPr>
            </w:pPr>
            <w:r>
              <w:rPr>
                <w:rFonts w:ascii="Arial" w:hAnsi="Arial"/>
              </w:rPr>
              <w:t>1.900,00</w:t>
            </w:r>
          </w:p>
        </w:tc>
      </w:tr>
    </w:tbl>
    <w:p w:rsidR="00F4788A" w:rsidRDefault="00F4788A">
      <w:pPr>
        <w:pStyle w:val="Legenda"/>
        <w:jc w:val="left"/>
        <w:rPr>
          <w:rFonts w:ascii="Arial" w:hAnsi="Arial"/>
        </w:rPr>
      </w:pPr>
      <w:r>
        <w:rPr>
          <w:rFonts w:ascii="Arial" w:hAnsi="Arial"/>
        </w:rPr>
        <w:t xml:space="preserve"> </w:t>
      </w:r>
    </w:p>
    <w:p w:rsidR="00F4788A" w:rsidRDefault="00F4788A">
      <w:pPr>
        <w:rPr>
          <w:rFonts w:ascii="Arial" w:hAnsi="Arial"/>
        </w:rPr>
      </w:pPr>
    </w:p>
    <w:p w:rsidR="00F4788A" w:rsidRDefault="00F4788A">
      <w:pPr>
        <w:rPr>
          <w:rFonts w:ascii="Arial" w:hAnsi="Arial"/>
        </w:rPr>
      </w:pPr>
    </w:p>
    <w:p w:rsidR="00F4788A" w:rsidRDefault="00F4788A">
      <w:pPr>
        <w:rPr>
          <w:rFonts w:ascii="Arial" w:hAnsi="Arial"/>
        </w:rPr>
      </w:pPr>
    </w:p>
    <w:p w:rsidR="00F4788A" w:rsidRDefault="00F4788A">
      <w:pPr>
        <w:rPr>
          <w:rFonts w:ascii="Arial" w:hAnsi="Arial"/>
        </w:rPr>
      </w:pPr>
    </w:p>
    <w:p w:rsidR="00F4788A" w:rsidRDefault="00F4788A">
      <w:pPr>
        <w:rPr>
          <w:rFonts w:ascii="Arial" w:hAnsi="Arial"/>
        </w:rPr>
      </w:pPr>
    </w:p>
    <w:p w:rsidR="00F4788A" w:rsidRDefault="00F4788A">
      <w:pPr>
        <w:rPr>
          <w:rFonts w:ascii="Arial" w:hAnsi="Arial"/>
        </w:rPr>
      </w:pPr>
    </w:p>
    <w:p w:rsidR="00F4788A" w:rsidRDefault="00F4788A">
      <w:pPr>
        <w:rPr>
          <w:rFonts w:ascii="Arial" w:hAnsi="Arial"/>
        </w:rPr>
      </w:pPr>
    </w:p>
    <w:p w:rsidR="00F4788A" w:rsidRDefault="00F4788A">
      <w:pPr>
        <w:rPr>
          <w:rFonts w:ascii="Arial" w:hAnsi="Arial" w:cs="Arial"/>
          <w:b/>
          <w:bCs/>
          <w:sz w:val="28"/>
        </w:rPr>
      </w:pPr>
    </w:p>
    <w:p w:rsidR="00F4788A" w:rsidRDefault="00F4788A">
      <w:pPr>
        <w:rPr>
          <w:rFonts w:ascii="Arial" w:hAnsi="Arial" w:cs="Arial"/>
          <w:b/>
          <w:bCs/>
          <w:sz w:val="28"/>
        </w:rPr>
      </w:pPr>
    </w:p>
    <w:p w:rsidR="00F4788A" w:rsidRDefault="00F4788A">
      <w:pPr>
        <w:rPr>
          <w:rFonts w:ascii="Arial" w:hAnsi="Arial" w:cs="Arial"/>
          <w:b/>
          <w:bCs/>
          <w:sz w:val="28"/>
        </w:rPr>
      </w:pPr>
    </w:p>
    <w:p w:rsidR="00F4788A" w:rsidRDefault="00F4788A">
      <w:pPr>
        <w:rPr>
          <w:rFonts w:ascii="Arial" w:hAnsi="Arial" w:cs="Arial"/>
          <w:b/>
          <w:bCs/>
          <w:sz w:val="28"/>
        </w:rPr>
      </w:pPr>
    </w:p>
    <w:p w:rsidR="00F4788A" w:rsidRDefault="00F4788A">
      <w:pPr>
        <w:rPr>
          <w:rFonts w:ascii="Arial" w:hAnsi="Arial" w:cs="Arial"/>
          <w:b/>
          <w:bCs/>
          <w:sz w:val="28"/>
        </w:rPr>
      </w:pPr>
      <w:r>
        <w:rPr>
          <w:rFonts w:ascii="Arial" w:hAnsi="Arial" w:cs="Arial"/>
          <w:b/>
          <w:bCs/>
          <w:sz w:val="28"/>
        </w:rPr>
        <w:tab/>
      </w:r>
      <w:r>
        <w:rPr>
          <w:rFonts w:ascii="Arial" w:hAnsi="Arial" w:cs="Arial"/>
          <w:b/>
          <w:bCs/>
          <w:sz w:val="28"/>
        </w:rPr>
        <w:tab/>
      </w:r>
      <w:r>
        <w:rPr>
          <w:rFonts w:ascii="Arial" w:hAnsi="Arial" w:cs="Arial"/>
          <w:b/>
          <w:bCs/>
          <w:sz w:val="28"/>
        </w:rPr>
        <w:tab/>
      </w:r>
    </w:p>
    <w:sectPr w:rsidR="00F4788A">
      <w:headerReference w:type="default" r:id="rId8"/>
      <w:footerReference w:type="default" r:id="rId9"/>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1C3" w:rsidRDefault="003011C3">
      <w:r>
        <w:separator/>
      </w:r>
    </w:p>
  </w:endnote>
  <w:endnote w:type="continuationSeparator" w:id="0">
    <w:p w:rsidR="003011C3" w:rsidRDefault="0030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8A" w:rsidRDefault="00F4788A">
    <w:pPr>
      <w:pStyle w:val="Rodap"/>
      <w:pBdr>
        <w:bottom w:val="single" w:sz="12" w:space="1" w:color="auto"/>
      </w:pBdr>
      <w:jc w:val="center"/>
      <w:rPr>
        <w:color w:val="000080"/>
      </w:rPr>
    </w:pPr>
  </w:p>
  <w:p w:rsidR="00F4788A" w:rsidRDefault="00F4788A">
    <w:pPr>
      <w:pStyle w:val="Rodap"/>
      <w:jc w:val="center"/>
      <w:rPr>
        <w:rFonts w:ascii="Arial" w:hAnsi="Arial" w:cs="Arial"/>
        <w:b/>
        <w:bCs/>
        <w:color w:val="000000"/>
        <w:sz w:val="18"/>
      </w:rPr>
    </w:pPr>
    <w:r>
      <w:rPr>
        <w:rFonts w:ascii="Arial" w:hAnsi="Arial" w:cs="Arial"/>
        <w:b/>
        <w:bCs/>
        <w:color w:val="000000"/>
        <w:sz w:val="18"/>
      </w:rPr>
      <w:t>PREFEITURA MUNICIPAL DE JAGUARARI</w:t>
    </w:r>
    <w:proofErr w:type="gramStart"/>
    <w:r>
      <w:rPr>
        <w:rFonts w:ascii="Arial" w:hAnsi="Arial" w:cs="Arial"/>
        <w:b/>
        <w:bCs/>
        <w:color w:val="000000"/>
        <w:sz w:val="18"/>
      </w:rPr>
      <w:t xml:space="preserve">  </w:t>
    </w:r>
    <w:proofErr w:type="gramEnd"/>
    <w:r>
      <w:rPr>
        <w:rFonts w:ascii="Arial" w:hAnsi="Arial" w:cs="Arial"/>
        <w:b/>
        <w:bCs/>
        <w:color w:val="000000"/>
        <w:sz w:val="18"/>
      </w:rPr>
      <w:t>-  PRAÇA ALFREDO VIANA, 02  -  CENTRO</w:t>
    </w:r>
  </w:p>
  <w:p w:rsidR="00F4788A" w:rsidRDefault="00F4788A">
    <w:pPr>
      <w:pStyle w:val="Rodap"/>
      <w:jc w:val="center"/>
      <w:rPr>
        <w:rFonts w:ascii="Arial" w:hAnsi="Arial" w:cs="Arial"/>
        <w:b/>
        <w:bCs/>
        <w:color w:val="000000"/>
        <w:sz w:val="18"/>
      </w:rPr>
    </w:pPr>
    <w:r>
      <w:rPr>
        <w:rFonts w:ascii="Arial" w:hAnsi="Arial" w:cs="Arial"/>
        <w:b/>
        <w:bCs/>
        <w:color w:val="000000"/>
        <w:sz w:val="18"/>
      </w:rPr>
      <w:t>JAGUARARI – BAHIA</w:t>
    </w:r>
  </w:p>
  <w:p w:rsidR="00F4788A" w:rsidRDefault="00F4788A">
    <w:pPr>
      <w:pStyle w:val="Rodap"/>
      <w:jc w:val="center"/>
      <w:rPr>
        <w:rFonts w:ascii="Arial" w:hAnsi="Arial" w:cs="Arial"/>
        <w:b/>
        <w:bCs/>
        <w:color w:val="000000"/>
        <w:sz w:val="18"/>
      </w:rPr>
    </w:pPr>
    <w:r>
      <w:rPr>
        <w:rFonts w:ascii="Arial" w:hAnsi="Arial" w:cs="Arial"/>
        <w:b/>
        <w:bCs/>
        <w:color w:val="000000"/>
        <w:sz w:val="18"/>
      </w:rPr>
      <w:t>CNPJ – 13.988.316/0001-85</w:t>
    </w:r>
  </w:p>
  <w:p w:rsidR="00F4788A" w:rsidRDefault="00F4788A">
    <w:pPr>
      <w:pStyle w:val="Rodap"/>
      <w:jc w:val="center"/>
      <w:rPr>
        <w:rFonts w:ascii="Arial" w:hAnsi="Arial" w:cs="Arial"/>
        <w:b/>
        <w:bCs/>
        <w:color w:val="000000"/>
        <w:sz w:val="18"/>
      </w:rPr>
    </w:pPr>
    <w:r>
      <w:rPr>
        <w:rFonts w:ascii="Arial" w:hAnsi="Arial" w:cs="Arial"/>
        <w:b/>
        <w:bCs/>
        <w:color w:val="000000"/>
        <w:sz w:val="18"/>
      </w:rPr>
      <w:t>Tel. (74) 619-2213 / 2121</w:t>
    </w:r>
    <w:proofErr w:type="gramStart"/>
    <w:r>
      <w:rPr>
        <w:rFonts w:ascii="Arial" w:hAnsi="Arial" w:cs="Arial"/>
        <w:b/>
        <w:bCs/>
        <w:color w:val="000000"/>
        <w:sz w:val="18"/>
      </w:rPr>
      <w:t xml:space="preserve">   </w:t>
    </w:r>
    <w:proofErr w:type="gramEnd"/>
    <w:r>
      <w:rPr>
        <w:rFonts w:ascii="Arial" w:hAnsi="Arial" w:cs="Arial"/>
        <w:b/>
        <w:bCs/>
        <w:color w:val="000000"/>
        <w:sz w:val="18"/>
      </w:rPr>
      <w:t>Fax: (74) 619-2140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1C3" w:rsidRDefault="003011C3">
      <w:r>
        <w:separator/>
      </w:r>
    </w:p>
  </w:footnote>
  <w:footnote w:type="continuationSeparator" w:id="0">
    <w:p w:rsidR="003011C3" w:rsidRDefault="00301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8A" w:rsidRDefault="003011C3">
    <w:pPr>
      <w:pStyle w:val="Cabealho"/>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55pt;width:208.15pt;height:55.95pt;z-index:251657728">
          <v:imagedata r:id="rId1" o:title=""/>
          <w10:wrap type="square" side="right"/>
        </v:shape>
        <o:OLEObject Type="Embed" ProgID="CorelDraw.Graphic.9" ShapeID="_x0000_s2049" DrawAspect="Content" ObjectID="_1637481974" r:id="rId2"/>
      </w:pict>
    </w:r>
  </w:p>
  <w:p w:rsidR="00F4788A" w:rsidRDefault="00F4788A">
    <w:pPr>
      <w:pStyle w:val="Cabealho"/>
    </w:pPr>
  </w:p>
  <w:p w:rsidR="00F4788A" w:rsidRDefault="00F4788A">
    <w:pPr>
      <w:pStyle w:val="Cabealho"/>
    </w:pPr>
  </w:p>
  <w:p w:rsidR="00F4788A" w:rsidRDefault="00F4788A">
    <w:pPr>
      <w:pStyle w:val="Cabealho"/>
    </w:pPr>
  </w:p>
  <w:p w:rsidR="00F4788A" w:rsidRDefault="00F478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DB4"/>
    <w:multiLevelType w:val="singleLevel"/>
    <w:tmpl w:val="73621440"/>
    <w:lvl w:ilvl="0">
      <w:start w:val="24"/>
      <w:numFmt w:val="decimal"/>
      <w:lvlText w:val="%1."/>
      <w:legacy w:legacy="1" w:legacySpace="0" w:legacyIndent="360"/>
      <w:lvlJc w:val="left"/>
      <w:rPr>
        <w:rFonts w:ascii="Arial" w:hAnsi="Arial" w:hint="default"/>
      </w:rPr>
    </w:lvl>
  </w:abstractNum>
  <w:abstractNum w:abstractNumId="1">
    <w:nsid w:val="012D52A7"/>
    <w:multiLevelType w:val="singleLevel"/>
    <w:tmpl w:val="41805FCA"/>
    <w:lvl w:ilvl="0">
      <w:start w:val="1"/>
      <w:numFmt w:val="lowerLetter"/>
      <w:lvlText w:val="%1)"/>
      <w:lvlJc w:val="left"/>
      <w:pPr>
        <w:tabs>
          <w:tab w:val="num" w:pos="1065"/>
        </w:tabs>
        <w:ind w:left="1065" w:hanging="360"/>
      </w:pPr>
      <w:rPr>
        <w:rFonts w:hint="default"/>
      </w:rPr>
    </w:lvl>
  </w:abstractNum>
  <w:abstractNum w:abstractNumId="2">
    <w:nsid w:val="03E9351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nsid w:val="086F403E"/>
    <w:multiLevelType w:val="singleLevel"/>
    <w:tmpl w:val="ACA84A6C"/>
    <w:lvl w:ilvl="0">
      <w:start w:val="1"/>
      <w:numFmt w:val="lowerLetter"/>
      <w:lvlText w:val="%1)"/>
      <w:lvlJc w:val="left"/>
      <w:pPr>
        <w:tabs>
          <w:tab w:val="num" w:pos="785"/>
        </w:tabs>
        <w:ind w:left="785" w:hanging="360"/>
      </w:pPr>
      <w:rPr>
        <w:rFonts w:hint="default"/>
      </w:rPr>
    </w:lvl>
  </w:abstractNum>
  <w:abstractNum w:abstractNumId="4">
    <w:nsid w:val="0BB71816"/>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nsid w:val="0F985AE8"/>
    <w:multiLevelType w:val="singleLevel"/>
    <w:tmpl w:val="824AB50C"/>
    <w:lvl w:ilvl="0">
      <w:start w:val="25"/>
      <w:numFmt w:val="decimal"/>
      <w:lvlText w:val="%1."/>
      <w:legacy w:legacy="1" w:legacySpace="0" w:legacyIndent="360"/>
      <w:lvlJc w:val="left"/>
      <w:rPr>
        <w:rFonts w:ascii="Arial" w:hAnsi="Arial" w:hint="default"/>
      </w:rPr>
    </w:lvl>
  </w:abstractNum>
  <w:abstractNum w:abstractNumId="6">
    <w:nsid w:val="108155CA"/>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nsid w:val="12FD1627"/>
    <w:multiLevelType w:val="singleLevel"/>
    <w:tmpl w:val="17322B8C"/>
    <w:lvl w:ilvl="0">
      <w:start w:val="1"/>
      <w:numFmt w:val="lowerLetter"/>
      <w:lvlText w:val="%1)"/>
      <w:lvlJc w:val="left"/>
      <w:pPr>
        <w:tabs>
          <w:tab w:val="num" w:pos="785"/>
        </w:tabs>
        <w:ind w:left="785" w:hanging="360"/>
      </w:pPr>
      <w:rPr>
        <w:rFonts w:hint="default"/>
        <w:b/>
      </w:rPr>
    </w:lvl>
  </w:abstractNum>
  <w:abstractNum w:abstractNumId="8">
    <w:nsid w:val="15451DB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nsid w:val="18413E23"/>
    <w:multiLevelType w:val="singleLevel"/>
    <w:tmpl w:val="04160017"/>
    <w:lvl w:ilvl="0">
      <w:start w:val="1"/>
      <w:numFmt w:val="lowerLetter"/>
      <w:lvlText w:val="%1)"/>
      <w:lvlJc w:val="left"/>
      <w:pPr>
        <w:tabs>
          <w:tab w:val="num" w:pos="360"/>
        </w:tabs>
        <w:ind w:left="360" w:hanging="360"/>
      </w:pPr>
      <w:rPr>
        <w:rFonts w:hint="default"/>
      </w:rPr>
    </w:lvl>
  </w:abstractNum>
  <w:abstractNum w:abstractNumId="10">
    <w:nsid w:val="193B1B48"/>
    <w:multiLevelType w:val="hybridMultilevel"/>
    <w:tmpl w:val="BBE4A254"/>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1">
    <w:nsid w:val="1C4E0285"/>
    <w:multiLevelType w:val="singleLevel"/>
    <w:tmpl w:val="8DCA26FA"/>
    <w:lvl w:ilvl="0">
      <w:start w:val="1"/>
      <w:numFmt w:val="lowerLetter"/>
      <w:lvlText w:val="%1)"/>
      <w:lvlJc w:val="left"/>
      <w:pPr>
        <w:tabs>
          <w:tab w:val="num" w:pos="785"/>
        </w:tabs>
        <w:ind w:left="785" w:hanging="360"/>
      </w:pPr>
      <w:rPr>
        <w:rFonts w:hint="default"/>
        <w:b/>
      </w:rPr>
    </w:lvl>
  </w:abstractNum>
  <w:abstractNum w:abstractNumId="12">
    <w:nsid w:val="1D0045EC"/>
    <w:multiLevelType w:val="hybridMultilevel"/>
    <w:tmpl w:val="A7C0220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F16367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nsid w:val="1F925A08"/>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1FB81B63"/>
    <w:multiLevelType w:val="singleLevel"/>
    <w:tmpl w:val="C3C05638"/>
    <w:lvl w:ilvl="0">
      <w:start w:val="1"/>
      <w:numFmt w:val="lowerLetter"/>
      <w:lvlText w:val="%1)"/>
      <w:lvlJc w:val="left"/>
      <w:pPr>
        <w:tabs>
          <w:tab w:val="num" w:pos="785"/>
        </w:tabs>
        <w:ind w:left="785" w:hanging="360"/>
      </w:pPr>
      <w:rPr>
        <w:rFonts w:hint="default"/>
      </w:rPr>
    </w:lvl>
  </w:abstractNum>
  <w:abstractNum w:abstractNumId="16">
    <w:nsid w:val="200D42D2"/>
    <w:multiLevelType w:val="hybridMultilevel"/>
    <w:tmpl w:val="AE1635FE"/>
    <w:lvl w:ilvl="0" w:tplc="FFFFFFFF">
      <w:start w:val="3"/>
      <w:numFmt w:val="bullet"/>
      <w:lvlText w:val="-"/>
      <w:lvlJc w:val="left"/>
      <w:pPr>
        <w:tabs>
          <w:tab w:val="num" w:pos="3792"/>
        </w:tabs>
        <w:ind w:left="3792" w:hanging="360"/>
      </w:pPr>
      <w:rPr>
        <w:rFonts w:ascii="Times New Roman" w:eastAsia="Times New Roman" w:hAnsi="Times New Roman" w:cs="Times New Roman" w:hint="default"/>
      </w:rPr>
    </w:lvl>
    <w:lvl w:ilvl="1" w:tplc="FFFFFFFF" w:tentative="1">
      <w:start w:val="1"/>
      <w:numFmt w:val="bullet"/>
      <w:lvlText w:val="o"/>
      <w:lvlJc w:val="left"/>
      <w:pPr>
        <w:tabs>
          <w:tab w:val="num" w:pos="4512"/>
        </w:tabs>
        <w:ind w:left="4512" w:hanging="360"/>
      </w:pPr>
      <w:rPr>
        <w:rFonts w:ascii="Courier New" w:hAnsi="Courier New" w:hint="default"/>
      </w:rPr>
    </w:lvl>
    <w:lvl w:ilvl="2" w:tplc="FFFFFFFF" w:tentative="1">
      <w:start w:val="1"/>
      <w:numFmt w:val="bullet"/>
      <w:lvlText w:val=""/>
      <w:lvlJc w:val="left"/>
      <w:pPr>
        <w:tabs>
          <w:tab w:val="num" w:pos="5232"/>
        </w:tabs>
        <w:ind w:left="5232" w:hanging="360"/>
      </w:pPr>
      <w:rPr>
        <w:rFonts w:ascii="Wingdings" w:hAnsi="Wingdings" w:hint="default"/>
      </w:rPr>
    </w:lvl>
    <w:lvl w:ilvl="3" w:tplc="FFFFFFFF" w:tentative="1">
      <w:start w:val="1"/>
      <w:numFmt w:val="bullet"/>
      <w:lvlText w:val=""/>
      <w:lvlJc w:val="left"/>
      <w:pPr>
        <w:tabs>
          <w:tab w:val="num" w:pos="5952"/>
        </w:tabs>
        <w:ind w:left="5952" w:hanging="360"/>
      </w:pPr>
      <w:rPr>
        <w:rFonts w:ascii="Symbol" w:hAnsi="Symbol" w:hint="default"/>
      </w:rPr>
    </w:lvl>
    <w:lvl w:ilvl="4" w:tplc="FFFFFFFF" w:tentative="1">
      <w:start w:val="1"/>
      <w:numFmt w:val="bullet"/>
      <w:lvlText w:val="o"/>
      <w:lvlJc w:val="left"/>
      <w:pPr>
        <w:tabs>
          <w:tab w:val="num" w:pos="6672"/>
        </w:tabs>
        <w:ind w:left="6672" w:hanging="360"/>
      </w:pPr>
      <w:rPr>
        <w:rFonts w:ascii="Courier New" w:hAnsi="Courier New" w:hint="default"/>
      </w:rPr>
    </w:lvl>
    <w:lvl w:ilvl="5" w:tplc="FFFFFFFF" w:tentative="1">
      <w:start w:val="1"/>
      <w:numFmt w:val="bullet"/>
      <w:lvlText w:val=""/>
      <w:lvlJc w:val="left"/>
      <w:pPr>
        <w:tabs>
          <w:tab w:val="num" w:pos="7392"/>
        </w:tabs>
        <w:ind w:left="7392" w:hanging="360"/>
      </w:pPr>
      <w:rPr>
        <w:rFonts w:ascii="Wingdings" w:hAnsi="Wingdings" w:hint="default"/>
      </w:rPr>
    </w:lvl>
    <w:lvl w:ilvl="6" w:tplc="FFFFFFFF" w:tentative="1">
      <w:start w:val="1"/>
      <w:numFmt w:val="bullet"/>
      <w:lvlText w:val=""/>
      <w:lvlJc w:val="left"/>
      <w:pPr>
        <w:tabs>
          <w:tab w:val="num" w:pos="8112"/>
        </w:tabs>
        <w:ind w:left="8112" w:hanging="360"/>
      </w:pPr>
      <w:rPr>
        <w:rFonts w:ascii="Symbol" w:hAnsi="Symbol" w:hint="default"/>
      </w:rPr>
    </w:lvl>
    <w:lvl w:ilvl="7" w:tplc="FFFFFFFF" w:tentative="1">
      <w:start w:val="1"/>
      <w:numFmt w:val="bullet"/>
      <w:lvlText w:val="o"/>
      <w:lvlJc w:val="left"/>
      <w:pPr>
        <w:tabs>
          <w:tab w:val="num" w:pos="8832"/>
        </w:tabs>
        <w:ind w:left="8832" w:hanging="360"/>
      </w:pPr>
      <w:rPr>
        <w:rFonts w:ascii="Courier New" w:hAnsi="Courier New" w:hint="default"/>
      </w:rPr>
    </w:lvl>
    <w:lvl w:ilvl="8" w:tplc="FFFFFFFF" w:tentative="1">
      <w:start w:val="1"/>
      <w:numFmt w:val="bullet"/>
      <w:lvlText w:val=""/>
      <w:lvlJc w:val="left"/>
      <w:pPr>
        <w:tabs>
          <w:tab w:val="num" w:pos="9552"/>
        </w:tabs>
        <w:ind w:left="9552" w:hanging="360"/>
      </w:pPr>
      <w:rPr>
        <w:rFonts w:ascii="Wingdings" w:hAnsi="Wingdings" w:hint="default"/>
      </w:rPr>
    </w:lvl>
  </w:abstractNum>
  <w:abstractNum w:abstractNumId="17">
    <w:nsid w:val="2AE555DC"/>
    <w:multiLevelType w:val="singleLevel"/>
    <w:tmpl w:val="3B522DA0"/>
    <w:lvl w:ilvl="0">
      <w:start w:val="1"/>
      <w:numFmt w:val="lowerLetter"/>
      <w:lvlText w:val="%1)"/>
      <w:lvlJc w:val="left"/>
      <w:pPr>
        <w:tabs>
          <w:tab w:val="num" w:pos="1065"/>
        </w:tabs>
        <w:ind w:left="1065" w:hanging="360"/>
      </w:pPr>
      <w:rPr>
        <w:rFonts w:hint="default"/>
      </w:rPr>
    </w:lvl>
  </w:abstractNum>
  <w:abstractNum w:abstractNumId="18">
    <w:nsid w:val="2F700E6D"/>
    <w:multiLevelType w:val="hybridMultilevel"/>
    <w:tmpl w:val="C440820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F73140C"/>
    <w:multiLevelType w:val="singleLevel"/>
    <w:tmpl w:val="2B4456D8"/>
    <w:lvl w:ilvl="0">
      <w:start w:val="23"/>
      <w:numFmt w:val="decimal"/>
      <w:lvlText w:val="%1."/>
      <w:legacy w:legacy="1" w:legacySpace="0" w:legacyIndent="360"/>
      <w:lvlJc w:val="left"/>
      <w:rPr>
        <w:rFonts w:ascii="Arial" w:hAnsi="Arial" w:hint="default"/>
      </w:rPr>
    </w:lvl>
  </w:abstractNum>
  <w:abstractNum w:abstractNumId="20">
    <w:nsid w:val="32F2279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nsid w:val="366D44CA"/>
    <w:multiLevelType w:val="singleLevel"/>
    <w:tmpl w:val="04160017"/>
    <w:lvl w:ilvl="0">
      <w:start w:val="1"/>
      <w:numFmt w:val="lowerLetter"/>
      <w:lvlText w:val="%1)"/>
      <w:lvlJc w:val="left"/>
      <w:pPr>
        <w:tabs>
          <w:tab w:val="num" w:pos="360"/>
        </w:tabs>
        <w:ind w:left="360" w:hanging="360"/>
      </w:pPr>
      <w:rPr>
        <w:rFonts w:hint="default"/>
      </w:rPr>
    </w:lvl>
  </w:abstractNum>
  <w:abstractNum w:abstractNumId="22">
    <w:nsid w:val="36825588"/>
    <w:multiLevelType w:val="hybridMultilevel"/>
    <w:tmpl w:val="7EAE649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E55105F"/>
    <w:multiLevelType w:val="hybridMultilevel"/>
    <w:tmpl w:val="0472C2F0"/>
    <w:lvl w:ilvl="0" w:tplc="FFFFFFFF">
      <w:start w:val="3"/>
      <w:numFmt w:val="lowerLetter"/>
      <w:lvlText w:val="%1)"/>
      <w:lvlJc w:val="left"/>
      <w:pPr>
        <w:tabs>
          <w:tab w:val="num" w:pos="785"/>
        </w:tabs>
        <w:ind w:left="785" w:hanging="360"/>
      </w:pPr>
      <w:rPr>
        <w:rFonts w:hint="default"/>
        <w:b/>
      </w:rPr>
    </w:lvl>
    <w:lvl w:ilvl="1" w:tplc="FFFFFFFF" w:tentative="1">
      <w:start w:val="1"/>
      <w:numFmt w:val="lowerLetter"/>
      <w:lvlText w:val="%2."/>
      <w:lvlJc w:val="left"/>
      <w:pPr>
        <w:tabs>
          <w:tab w:val="num" w:pos="1505"/>
        </w:tabs>
        <w:ind w:left="1505" w:hanging="360"/>
      </w:p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24">
    <w:nsid w:val="460621E2"/>
    <w:multiLevelType w:val="singleLevel"/>
    <w:tmpl w:val="0D8E840E"/>
    <w:lvl w:ilvl="0">
      <w:start w:val="22"/>
      <w:numFmt w:val="decimal"/>
      <w:lvlText w:val="%1."/>
      <w:legacy w:legacy="1" w:legacySpace="0" w:legacyIndent="360"/>
      <w:lvlJc w:val="left"/>
      <w:rPr>
        <w:rFonts w:ascii="Arial" w:hAnsi="Arial" w:hint="default"/>
      </w:rPr>
    </w:lvl>
  </w:abstractNum>
  <w:abstractNum w:abstractNumId="25">
    <w:nsid w:val="473746DC"/>
    <w:multiLevelType w:val="singleLevel"/>
    <w:tmpl w:val="56DA3A6C"/>
    <w:lvl w:ilvl="0">
      <w:start w:val="1"/>
      <w:numFmt w:val="lowerLetter"/>
      <w:lvlText w:val="%1)"/>
      <w:lvlJc w:val="left"/>
      <w:pPr>
        <w:tabs>
          <w:tab w:val="num" w:pos="360"/>
        </w:tabs>
        <w:ind w:left="360" w:hanging="360"/>
      </w:pPr>
      <w:rPr>
        <w:rFonts w:hint="default"/>
        <w:b/>
      </w:rPr>
    </w:lvl>
  </w:abstractNum>
  <w:abstractNum w:abstractNumId="26">
    <w:nsid w:val="49A87951"/>
    <w:multiLevelType w:val="singleLevel"/>
    <w:tmpl w:val="CB16A5EA"/>
    <w:lvl w:ilvl="0">
      <w:start w:val="1"/>
      <w:numFmt w:val="lowerLetter"/>
      <w:lvlText w:val="%1)"/>
      <w:lvlJc w:val="left"/>
      <w:pPr>
        <w:tabs>
          <w:tab w:val="num" w:pos="1140"/>
        </w:tabs>
        <w:ind w:left="1140" w:hanging="360"/>
      </w:pPr>
      <w:rPr>
        <w:rFonts w:hint="default"/>
      </w:rPr>
    </w:lvl>
  </w:abstractNum>
  <w:abstractNum w:abstractNumId="27">
    <w:nsid w:val="49F32609"/>
    <w:multiLevelType w:val="singleLevel"/>
    <w:tmpl w:val="E6606E48"/>
    <w:lvl w:ilvl="0">
      <w:start w:val="1"/>
      <w:numFmt w:val="lowerLetter"/>
      <w:lvlText w:val="%1)"/>
      <w:lvlJc w:val="left"/>
      <w:pPr>
        <w:tabs>
          <w:tab w:val="num" w:pos="1140"/>
        </w:tabs>
        <w:ind w:left="1140" w:hanging="360"/>
      </w:pPr>
      <w:rPr>
        <w:rFonts w:hint="default"/>
      </w:rPr>
    </w:lvl>
  </w:abstractNum>
  <w:abstractNum w:abstractNumId="28">
    <w:nsid w:val="52EF521E"/>
    <w:multiLevelType w:val="singleLevel"/>
    <w:tmpl w:val="2B4456D8"/>
    <w:lvl w:ilvl="0">
      <w:start w:val="23"/>
      <w:numFmt w:val="decimal"/>
      <w:lvlText w:val="%1."/>
      <w:legacy w:legacy="1" w:legacySpace="0" w:legacyIndent="360"/>
      <w:lvlJc w:val="left"/>
      <w:rPr>
        <w:rFonts w:ascii="Arial" w:hAnsi="Arial" w:hint="default"/>
      </w:rPr>
    </w:lvl>
  </w:abstractNum>
  <w:abstractNum w:abstractNumId="29">
    <w:nsid w:val="531233A3"/>
    <w:multiLevelType w:val="singleLevel"/>
    <w:tmpl w:val="04160017"/>
    <w:lvl w:ilvl="0">
      <w:start w:val="1"/>
      <w:numFmt w:val="lowerLetter"/>
      <w:lvlText w:val="%1)"/>
      <w:lvlJc w:val="left"/>
      <w:pPr>
        <w:tabs>
          <w:tab w:val="num" w:pos="360"/>
        </w:tabs>
        <w:ind w:left="360" w:hanging="360"/>
      </w:pPr>
      <w:rPr>
        <w:rFonts w:hint="default"/>
      </w:rPr>
    </w:lvl>
  </w:abstractNum>
  <w:abstractNum w:abstractNumId="30">
    <w:nsid w:val="5574034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1">
    <w:nsid w:val="56180FC4"/>
    <w:multiLevelType w:val="singleLevel"/>
    <w:tmpl w:val="17DE143C"/>
    <w:lvl w:ilvl="0">
      <w:start w:val="1"/>
      <w:numFmt w:val="lowerLetter"/>
      <w:lvlText w:val="%1)"/>
      <w:lvlJc w:val="left"/>
      <w:pPr>
        <w:tabs>
          <w:tab w:val="num" w:pos="1140"/>
        </w:tabs>
        <w:ind w:left="1140" w:hanging="360"/>
      </w:pPr>
      <w:rPr>
        <w:rFonts w:hint="default"/>
      </w:rPr>
    </w:lvl>
  </w:abstractNum>
  <w:abstractNum w:abstractNumId="32">
    <w:nsid w:val="5646780B"/>
    <w:multiLevelType w:val="singleLevel"/>
    <w:tmpl w:val="0416000F"/>
    <w:lvl w:ilvl="0">
      <w:start w:val="1"/>
      <w:numFmt w:val="decimal"/>
      <w:lvlText w:val="%1."/>
      <w:lvlJc w:val="left"/>
      <w:pPr>
        <w:tabs>
          <w:tab w:val="num" w:pos="360"/>
        </w:tabs>
        <w:ind w:left="360" w:hanging="360"/>
      </w:pPr>
    </w:lvl>
  </w:abstractNum>
  <w:abstractNum w:abstractNumId="33">
    <w:nsid w:val="5C2534F9"/>
    <w:multiLevelType w:val="singleLevel"/>
    <w:tmpl w:val="8416B3BE"/>
    <w:lvl w:ilvl="0">
      <w:start w:val="4"/>
      <w:numFmt w:val="decimalZero"/>
      <w:lvlText w:val="%1"/>
      <w:lvlJc w:val="left"/>
      <w:pPr>
        <w:tabs>
          <w:tab w:val="num" w:pos="630"/>
        </w:tabs>
        <w:ind w:left="630" w:hanging="630"/>
      </w:pPr>
      <w:rPr>
        <w:rFonts w:hint="default"/>
      </w:rPr>
    </w:lvl>
  </w:abstractNum>
  <w:abstractNum w:abstractNumId="34">
    <w:nsid w:val="5CC2592A"/>
    <w:multiLevelType w:val="singleLevel"/>
    <w:tmpl w:val="DFEACAF0"/>
    <w:lvl w:ilvl="0">
      <w:start w:val="1"/>
      <w:numFmt w:val="lowerLetter"/>
      <w:lvlText w:val="%1)"/>
      <w:lvlJc w:val="left"/>
      <w:pPr>
        <w:tabs>
          <w:tab w:val="num" w:pos="1065"/>
        </w:tabs>
        <w:ind w:left="1065" w:hanging="360"/>
      </w:pPr>
      <w:rPr>
        <w:rFonts w:hint="default"/>
      </w:rPr>
    </w:lvl>
  </w:abstractNum>
  <w:abstractNum w:abstractNumId="35">
    <w:nsid w:val="5E1C2CC9"/>
    <w:multiLevelType w:val="singleLevel"/>
    <w:tmpl w:val="73621440"/>
    <w:lvl w:ilvl="0">
      <w:start w:val="24"/>
      <w:numFmt w:val="decimal"/>
      <w:lvlText w:val="%1."/>
      <w:legacy w:legacy="1" w:legacySpace="0" w:legacyIndent="360"/>
      <w:lvlJc w:val="left"/>
      <w:rPr>
        <w:rFonts w:ascii="Arial" w:hAnsi="Arial" w:hint="default"/>
      </w:rPr>
    </w:lvl>
  </w:abstractNum>
  <w:abstractNum w:abstractNumId="36">
    <w:nsid w:val="63FC0F47"/>
    <w:multiLevelType w:val="singleLevel"/>
    <w:tmpl w:val="8158919C"/>
    <w:lvl w:ilvl="0">
      <w:start w:val="2"/>
      <w:numFmt w:val="lowerLetter"/>
      <w:lvlText w:val="%1)"/>
      <w:lvlJc w:val="left"/>
      <w:pPr>
        <w:tabs>
          <w:tab w:val="num" w:pos="360"/>
        </w:tabs>
        <w:ind w:left="360" w:hanging="360"/>
      </w:pPr>
      <w:rPr>
        <w:rFonts w:hint="default"/>
        <w:b/>
      </w:rPr>
    </w:lvl>
  </w:abstractNum>
  <w:abstractNum w:abstractNumId="37">
    <w:nsid w:val="67EA4BDC"/>
    <w:multiLevelType w:val="hybridMultilevel"/>
    <w:tmpl w:val="B7A84E3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BD3550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9">
    <w:nsid w:val="6C8153AD"/>
    <w:multiLevelType w:val="singleLevel"/>
    <w:tmpl w:val="A10A97F4"/>
    <w:lvl w:ilvl="0">
      <w:start w:val="6"/>
      <w:numFmt w:val="lowerLetter"/>
      <w:lvlText w:val="%1)"/>
      <w:lvlJc w:val="left"/>
      <w:pPr>
        <w:tabs>
          <w:tab w:val="num" w:pos="785"/>
        </w:tabs>
        <w:ind w:left="785" w:hanging="360"/>
      </w:pPr>
      <w:rPr>
        <w:rFonts w:hint="default"/>
        <w:b/>
      </w:rPr>
    </w:lvl>
  </w:abstractNum>
  <w:abstractNum w:abstractNumId="40">
    <w:nsid w:val="6D7F02BD"/>
    <w:multiLevelType w:val="singleLevel"/>
    <w:tmpl w:val="6520032E"/>
    <w:lvl w:ilvl="0">
      <w:start w:val="4"/>
      <w:numFmt w:val="decimalZero"/>
      <w:lvlText w:val="%1"/>
      <w:lvlJc w:val="left"/>
      <w:pPr>
        <w:tabs>
          <w:tab w:val="num" w:pos="645"/>
        </w:tabs>
        <w:ind w:left="645" w:hanging="645"/>
      </w:pPr>
      <w:rPr>
        <w:rFonts w:hint="default"/>
      </w:rPr>
    </w:lvl>
  </w:abstractNum>
  <w:abstractNum w:abstractNumId="41">
    <w:nsid w:val="73926B63"/>
    <w:multiLevelType w:val="singleLevel"/>
    <w:tmpl w:val="824AB50C"/>
    <w:lvl w:ilvl="0">
      <w:start w:val="25"/>
      <w:numFmt w:val="decimal"/>
      <w:lvlText w:val="%1."/>
      <w:legacy w:legacy="1" w:legacySpace="0" w:legacyIndent="360"/>
      <w:lvlJc w:val="left"/>
      <w:rPr>
        <w:rFonts w:ascii="Arial" w:hAnsi="Arial" w:hint="default"/>
      </w:rPr>
    </w:lvl>
  </w:abstractNum>
  <w:abstractNum w:abstractNumId="42">
    <w:nsid w:val="743736EC"/>
    <w:multiLevelType w:val="singleLevel"/>
    <w:tmpl w:val="868084B2"/>
    <w:lvl w:ilvl="0">
      <w:start w:val="3"/>
      <w:numFmt w:val="decimalZero"/>
      <w:lvlText w:val="%1"/>
      <w:lvlJc w:val="left"/>
      <w:pPr>
        <w:tabs>
          <w:tab w:val="num" w:pos="1275"/>
        </w:tabs>
        <w:ind w:left="1275" w:hanging="1275"/>
      </w:pPr>
      <w:rPr>
        <w:rFonts w:hint="default"/>
      </w:rPr>
    </w:lvl>
  </w:abstractNum>
  <w:abstractNum w:abstractNumId="43">
    <w:nsid w:val="770F55CE"/>
    <w:multiLevelType w:val="hybridMultilevel"/>
    <w:tmpl w:val="32FC7E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9712478"/>
    <w:multiLevelType w:val="singleLevel"/>
    <w:tmpl w:val="83E679DA"/>
    <w:lvl w:ilvl="0">
      <w:start w:val="1"/>
      <w:numFmt w:val="lowerLetter"/>
      <w:lvlText w:val="%1)"/>
      <w:lvlJc w:val="left"/>
      <w:pPr>
        <w:tabs>
          <w:tab w:val="num" w:pos="785"/>
        </w:tabs>
        <w:ind w:left="785" w:hanging="360"/>
      </w:pPr>
      <w:rPr>
        <w:rFonts w:hint="default"/>
        <w:b/>
      </w:rPr>
    </w:lvl>
  </w:abstractNum>
  <w:abstractNum w:abstractNumId="45">
    <w:nsid w:val="79D9408E"/>
    <w:multiLevelType w:val="singleLevel"/>
    <w:tmpl w:val="7EE81B98"/>
    <w:lvl w:ilvl="0">
      <w:start w:val="1"/>
      <w:numFmt w:val="lowerLetter"/>
      <w:lvlText w:val="%1)"/>
      <w:lvlJc w:val="left"/>
      <w:pPr>
        <w:tabs>
          <w:tab w:val="num" w:pos="785"/>
        </w:tabs>
        <w:ind w:left="785" w:hanging="360"/>
      </w:pPr>
      <w:rPr>
        <w:rFonts w:hint="default"/>
      </w:rPr>
    </w:lvl>
  </w:abstractNum>
  <w:abstractNum w:abstractNumId="46">
    <w:nsid w:val="7A8B718F"/>
    <w:multiLevelType w:val="hybridMultilevel"/>
    <w:tmpl w:val="41C8001A"/>
    <w:lvl w:ilvl="0" w:tplc="FFFFFFFF">
      <w:start w:val="3"/>
      <w:numFmt w:val="lowerLetter"/>
      <w:lvlText w:val="%1)"/>
      <w:lvlJc w:val="left"/>
      <w:pPr>
        <w:tabs>
          <w:tab w:val="num" w:pos="785"/>
        </w:tabs>
        <w:ind w:left="785" w:hanging="360"/>
      </w:pPr>
      <w:rPr>
        <w:rFonts w:hint="default"/>
        <w:b/>
      </w:rPr>
    </w:lvl>
    <w:lvl w:ilvl="1" w:tplc="FFFFFFFF" w:tentative="1">
      <w:start w:val="1"/>
      <w:numFmt w:val="lowerLetter"/>
      <w:lvlText w:val="%2."/>
      <w:lvlJc w:val="left"/>
      <w:pPr>
        <w:tabs>
          <w:tab w:val="num" w:pos="1505"/>
        </w:tabs>
        <w:ind w:left="1505" w:hanging="360"/>
      </w:p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7">
    <w:nsid w:val="7A902BCB"/>
    <w:multiLevelType w:val="multilevel"/>
    <w:tmpl w:val="03D2D42C"/>
    <w:lvl w:ilvl="0">
      <w:start w:val="1"/>
      <w:numFmt w:val="lowerLetter"/>
      <w:lvlText w:val="%1)"/>
      <w:lvlJc w:val="left"/>
      <w:pPr>
        <w:tabs>
          <w:tab w:val="num" w:pos="785"/>
        </w:tabs>
        <w:ind w:left="785" w:hanging="360"/>
      </w:pPr>
      <w:rPr>
        <w:rFonts w:hint="default"/>
        <w:b/>
      </w:rPr>
    </w:lvl>
    <w:lvl w:ilvl="1" w:tentative="1">
      <w:start w:val="1"/>
      <w:numFmt w:val="lowerLetter"/>
      <w:lvlText w:val="%2."/>
      <w:lvlJc w:val="left"/>
      <w:pPr>
        <w:tabs>
          <w:tab w:val="num" w:pos="1505"/>
        </w:tabs>
        <w:ind w:left="1505" w:hanging="360"/>
      </w:pPr>
    </w:lvl>
    <w:lvl w:ilvl="2" w:tentative="1">
      <w:start w:val="1"/>
      <w:numFmt w:val="lowerRoman"/>
      <w:lvlText w:val="%3."/>
      <w:lvlJc w:val="right"/>
      <w:pPr>
        <w:tabs>
          <w:tab w:val="num" w:pos="2225"/>
        </w:tabs>
        <w:ind w:left="2225" w:hanging="180"/>
      </w:pPr>
    </w:lvl>
    <w:lvl w:ilvl="3" w:tentative="1">
      <w:start w:val="1"/>
      <w:numFmt w:val="decimal"/>
      <w:lvlText w:val="%4."/>
      <w:lvlJc w:val="left"/>
      <w:pPr>
        <w:tabs>
          <w:tab w:val="num" w:pos="2945"/>
        </w:tabs>
        <w:ind w:left="2945" w:hanging="360"/>
      </w:pPr>
    </w:lvl>
    <w:lvl w:ilvl="4" w:tentative="1">
      <w:start w:val="1"/>
      <w:numFmt w:val="lowerLetter"/>
      <w:lvlText w:val="%5."/>
      <w:lvlJc w:val="left"/>
      <w:pPr>
        <w:tabs>
          <w:tab w:val="num" w:pos="3665"/>
        </w:tabs>
        <w:ind w:left="3665" w:hanging="360"/>
      </w:pPr>
    </w:lvl>
    <w:lvl w:ilvl="5" w:tentative="1">
      <w:start w:val="1"/>
      <w:numFmt w:val="lowerRoman"/>
      <w:lvlText w:val="%6."/>
      <w:lvlJc w:val="right"/>
      <w:pPr>
        <w:tabs>
          <w:tab w:val="num" w:pos="4385"/>
        </w:tabs>
        <w:ind w:left="4385" w:hanging="180"/>
      </w:pPr>
    </w:lvl>
    <w:lvl w:ilvl="6" w:tentative="1">
      <w:start w:val="1"/>
      <w:numFmt w:val="decimal"/>
      <w:lvlText w:val="%7."/>
      <w:lvlJc w:val="left"/>
      <w:pPr>
        <w:tabs>
          <w:tab w:val="num" w:pos="5105"/>
        </w:tabs>
        <w:ind w:left="5105" w:hanging="360"/>
      </w:pPr>
    </w:lvl>
    <w:lvl w:ilvl="7" w:tentative="1">
      <w:start w:val="1"/>
      <w:numFmt w:val="lowerLetter"/>
      <w:lvlText w:val="%8."/>
      <w:lvlJc w:val="left"/>
      <w:pPr>
        <w:tabs>
          <w:tab w:val="num" w:pos="5825"/>
        </w:tabs>
        <w:ind w:left="5825" w:hanging="360"/>
      </w:pPr>
    </w:lvl>
    <w:lvl w:ilvl="8" w:tentative="1">
      <w:start w:val="1"/>
      <w:numFmt w:val="lowerRoman"/>
      <w:lvlText w:val="%9."/>
      <w:lvlJc w:val="right"/>
      <w:pPr>
        <w:tabs>
          <w:tab w:val="num" w:pos="6545"/>
        </w:tabs>
        <w:ind w:left="6545" w:hanging="180"/>
      </w:pPr>
    </w:lvl>
  </w:abstractNum>
  <w:abstractNum w:abstractNumId="48">
    <w:nsid w:val="7E097E0E"/>
    <w:multiLevelType w:val="singleLevel"/>
    <w:tmpl w:val="4C4A35AC"/>
    <w:lvl w:ilvl="0">
      <w:start w:val="1"/>
      <w:numFmt w:val="lowerLetter"/>
      <w:lvlText w:val="%1)"/>
      <w:lvlJc w:val="left"/>
      <w:pPr>
        <w:tabs>
          <w:tab w:val="num" w:pos="785"/>
        </w:tabs>
        <w:ind w:left="785" w:hanging="360"/>
      </w:pPr>
      <w:rPr>
        <w:rFonts w:hint="default"/>
      </w:rPr>
    </w:lvl>
  </w:abstractNum>
  <w:abstractNum w:abstractNumId="49">
    <w:nsid w:val="7F397B4B"/>
    <w:multiLevelType w:val="multilevel"/>
    <w:tmpl w:val="A9607B34"/>
    <w:lvl w:ilvl="0">
      <w:start w:val="22"/>
      <w:numFmt w:val="decimal"/>
      <w:lvlText w:val="%1."/>
      <w:legacy w:legacy="1" w:legacySpace="0" w:legacyIndent="360"/>
      <w:lvlJc w:val="left"/>
      <w:rPr>
        <w:rFonts w:ascii="Arial" w:hAnsi="Arial" w:hint="default"/>
      </w:rPr>
    </w:lvl>
    <w:lvl w:ilvl="1">
      <w:start w:val="1"/>
      <w:numFmt w:val="decimalZero"/>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7"/>
  </w:num>
  <w:num w:numId="2">
    <w:abstractNumId w:val="44"/>
  </w:num>
  <w:num w:numId="3">
    <w:abstractNumId w:val="23"/>
  </w:num>
  <w:num w:numId="4">
    <w:abstractNumId w:val="46"/>
  </w:num>
  <w:num w:numId="5">
    <w:abstractNumId w:val="10"/>
  </w:num>
  <w:num w:numId="6">
    <w:abstractNumId w:val="24"/>
  </w:num>
  <w:num w:numId="7">
    <w:abstractNumId w:val="28"/>
  </w:num>
  <w:num w:numId="8">
    <w:abstractNumId w:val="0"/>
  </w:num>
  <w:num w:numId="9">
    <w:abstractNumId w:val="5"/>
  </w:num>
  <w:num w:numId="10">
    <w:abstractNumId w:val="49"/>
  </w:num>
  <w:num w:numId="11">
    <w:abstractNumId w:val="19"/>
  </w:num>
  <w:num w:numId="12">
    <w:abstractNumId w:val="35"/>
  </w:num>
  <w:num w:numId="13">
    <w:abstractNumId w:val="41"/>
  </w:num>
  <w:num w:numId="14">
    <w:abstractNumId w:val="26"/>
  </w:num>
  <w:num w:numId="15">
    <w:abstractNumId w:val="31"/>
  </w:num>
  <w:num w:numId="16">
    <w:abstractNumId w:val="27"/>
  </w:num>
  <w:num w:numId="17">
    <w:abstractNumId w:val="4"/>
  </w:num>
  <w:num w:numId="18">
    <w:abstractNumId w:val="9"/>
  </w:num>
  <w:num w:numId="19">
    <w:abstractNumId w:val="6"/>
  </w:num>
  <w:num w:numId="20">
    <w:abstractNumId w:val="29"/>
  </w:num>
  <w:num w:numId="21">
    <w:abstractNumId w:val="21"/>
  </w:num>
  <w:num w:numId="22">
    <w:abstractNumId w:val="25"/>
  </w:num>
  <w:num w:numId="23">
    <w:abstractNumId w:val="36"/>
  </w:num>
  <w:num w:numId="24">
    <w:abstractNumId w:val="22"/>
  </w:num>
  <w:num w:numId="25">
    <w:abstractNumId w:val="37"/>
  </w:num>
  <w:num w:numId="26">
    <w:abstractNumId w:val="43"/>
  </w:num>
  <w:num w:numId="27">
    <w:abstractNumId w:val="12"/>
  </w:num>
  <w:num w:numId="28">
    <w:abstractNumId w:val="42"/>
  </w:num>
  <w:num w:numId="29">
    <w:abstractNumId w:val="48"/>
  </w:num>
  <w:num w:numId="30">
    <w:abstractNumId w:val="15"/>
  </w:num>
  <w:num w:numId="31">
    <w:abstractNumId w:val="45"/>
  </w:num>
  <w:num w:numId="32">
    <w:abstractNumId w:val="3"/>
  </w:num>
  <w:num w:numId="33">
    <w:abstractNumId w:val="17"/>
  </w:num>
  <w:num w:numId="34">
    <w:abstractNumId w:val="34"/>
  </w:num>
  <w:num w:numId="35">
    <w:abstractNumId w:val="1"/>
  </w:num>
  <w:num w:numId="36">
    <w:abstractNumId w:val="40"/>
  </w:num>
  <w:num w:numId="37">
    <w:abstractNumId w:val="2"/>
  </w:num>
  <w:num w:numId="38">
    <w:abstractNumId w:val="38"/>
  </w:num>
  <w:num w:numId="39">
    <w:abstractNumId w:val="30"/>
  </w:num>
  <w:num w:numId="40">
    <w:abstractNumId w:val="32"/>
  </w:num>
  <w:num w:numId="41">
    <w:abstractNumId w:val="8"/>
  </w:num>
  <w:num w:numId="42">
    <w:abstractNumId w:val="13"/>
  </w:num>
  <w:num w:numId="43">
    <w:abstractNumId w:val="20"/>
  </w:num>
  <w:num w:numId="44">
    <w:abstractNumId w:val="47"/>
  </w:num>
  <w:num w:numId="45">
    <w:abstractNumId w:val="39"/>
  </w:num>
  <w:num w:numId="46">
    <w:abstractNumId w:val="33"/>
  </w:num>
  <w:num w:numId="47">
    <w:abstractNumId w:val="11"/>
  </w:num>
  <w:num w:numId="48">
    <w:abstractNumId w:val="14"/>
  </w:num>
  <w:num w:numId="49">
    <w:abstractNumId w:val="1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88A"/>
    <w:rsid w:val="00121E1A"/>
    <w:rsid w:val="002F504C"/>
    <w:rsid w:val="003011C3"/>
    <w:rsid w:val="00D471FA"/>
    <w:rsid w:val="00F073D6"/>
    <w:rsid w:val="00F47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sz w:val="40"/>
      <w:u w:val="single"/>
    </w:rPr>
  </w:style>
  <w:style w:type="paragraph" w:styleId="Ttulo7">
    <w:name w:val="heading 7"/>
    <w:basedOn w:val="Normal"/>
    <w:next w:val="Normal"/>
    <w:qFormat/>
    <w:pPr>
      <w:keepNext/>
      <w:tabs>
        <w:tab w:val="left" w:pos="1418"/>
      </w:tabs>
      <w:overflowPunct w:val="0"/>
      <w:autoSpaceDE w:val="0"/>
      <w:autoSpaceDN w:val="0"/>
      <w:adjustRightInd w:val="0"/>
      <w:jc w:val="center"/>
      <w:textAlignment w:val="baseline"/>
      <w:outlineLvl w:val="6"/>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firstLine="708"/>
      <w:jc w:val="both"/>
    </w:pPr>
    <w:rPr>
      <w:rFonts w:ascii="Arial" w:hAnsi="Arial"/>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Recuodecorpodetexto">
    <w:name w:val="Body Text Indent"/>
    <w:basedOn w:val="Normal"/>
    <w:pPr>
      <w:ind w:left="708"/>
      <w:jc w:val="both"/>
    </w:pPr>
    <w:rPr>
      <w:rFonts w:ascii="Arial" w:hAnsi="Arial" w:cs="Arial"/>
      <w:bCs/>
      <w:sz w:val="20"/>
    </w:rPr>
  </w:style>
  <w:style w:type="paragraph" w:customStyle="1" w:styleId="Subttulo2">
    <w:name w:val="Subtítulo 2"/>
    <w:basedOn w:val="Normal"/>
    <w:pPr>
      <w:spacing w:before="113" w:after="57"/>
      <w:jc w:val="center"/>
    </w:pPr>
    <w:rPr>
      <w:rFonts w:ascii="Arial" w:hAnsi="Arial"/>
      <w:b/>
      <w:spacing w:val="15"/>
      <w:szCs w:val="20"/>
    </w:rPr>
  </w:style>
  <w:style w:type="paragraph" w:styleId="Corpodetexto3">
    <w:name w:val="Body Text 3"/>
    <w:basedOn w:val="Normal"/>
    <w:pPr>
      <w:jc w:val="both"/>
    </w:pPr>
    <w:rPr>
      <w:rFonts w:ascii="Arial" w:hAnsi="Arial"/>
      <w:snapToGrid w:val="0"/>
      <w:color w:val="0000FF"/>
      <w:szCs w:val="20"/>
    </w:rPr>
  </w:style>
  <w:style w:type="paragraph" w:styleId="Corpodetexto2">
    <w:name w:val="Body Text 2"/>
    <w:basedOn w:val="Normal"/>
    <w:pPr>
      <w:jc w:val="both"/>
    </w:pPr>
    <w:rPr>
      <w:rFonts w:ascii="Arial" w:hAnsi="Arial"/>
      <w:snapToGrid w:val="0"/>
      <w:color w:val="99CC00"/>
      <w:szCs w:val="20"/>
    </w:rPr>
  </w:style>
  <w:style w:type="paragraph" w:styleId="Legenda">
    <w:name w:val="caption"/>
    <w:basedOn w:val="Normal"/>
    <w:next w:val="Normal"/>
    <w:qFormat/>
    <w:pPr>
      <w:jc w:val="center"/>
    </w:pPr>
    <w:rPr>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sz w:val="40"/>
      <w:u w:val="single"/>
    </w:rPr>
  </w:style>
  <w:style w:type="paragraph" w:styleId="Ttulo7">
    <w:name w:val="heading 7"/>
    <w:basedOn w:val="Normal"/>
    <w:next w:val="Normal"/>
    <w:qFormat/>
    <w:pPr>
      <w:keepNext/>
      <w:tabs>
        <w:tab w:val="left" w:pos="1418"/>
      </w:tabs>
      <w:overflowPunct w:val="0"/>
      <w:autoSpaceDE w:val="0"/>
      <w:autoSpaceDN w:val="0"/>
      <w:adjustRightInd w:val="0"/>
      <w:jc w:val="center"/>
      <w:textAlignment w:val="baseline"/>
      <w:outlineLvl w:val="6"/>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firstLine="708"/>
      <w:jc w:val="both"/>
    </w:pPr>
    <w:rPr>
      <w:rFonts w:ascii="Arial" w:hAnsi="Arial"/>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Recuodecorpodetexto">
    <w:name w:val="Body Text Indent"/>
    <w:basedOn w:val="Normal"/>
    <w:pPr>
      <w:ind w:left="708"/>
      <w:jc w:val="both"/>
    </w:pPr>
    <w:rPr>
      <w:rFonts w:ascii="Arial" w:hAnsi="Arial" w:cs="Arial"/>
      <w:bCs/>
      <w:sz w:val="20"/>
    </w:rPr>
  </w:style>
  <w:style w:type="paragraph" w:customStyle="1" w:styleId="Subttulo2">
    <w:name w:val="Subtítulo 2"/>
    <w:basedOn w:val="Normal"/>
    <w:pPr>
      <w:spacing w:before="113" w:after="57"/>
      <w:jc w:val="center"/>
    </w:pPr>
    <w:rPr>
      <w:rFonts w:ascii="Arial" w:hAnsi="Arial"/>
      <w:b/>
      <w:spacing w:val="15"/>
      <w:szCs w:val="20"/>
    </w:rPr>
  </w:style>
  <w:style w:type="paragraph" w:styleId="Corpodetexto3">
    <w:name w:val="Body Text 3"/>
    <w:basedOn w:val="Normal"/>
    <w:pPr>
      <w:jc w:val="both"/>
    </w:pPr>
    <w:rPr>
      <w:rFonts w:ascii="Arial" w:hAnsi="Arial"/>
      <w:snapToGrid w:val="0"/>
      <w:color w:val="0000FF"/>
      <w:szCs w:val="20"/>
    </w:rPr>
  </w:style>
  <w:style w:type="paragraph" w:styleId="Corpodetexto2">
    <w:name w:val="Body Text 2"/>
    <w:basedOn w:val="Normal"/>
    <w:pPr>
      <w:jc w:val="both"/>
    </w:pPr>
    <w:rPr>
      <w:rFonts w:ascii="Arial" w:hAnsi="Arial"/>
      <w:snapToGrid w:val="0"/>
      <w:color w:val="99CC00"/>
      <w:szCs w:val="20"/>
    </w:rPr>
  </w:style>
  <w:style w:type="paragraph" w:styleId="Legenda">
    <w:name w:val="caption"/>
    <w:basedOn w:val="Normal"/>
    <w:next w:val="Normal"/>
    <w:qFormat/>
    <w:pPr>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6253</Words>
  <Characters>33769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MENSAGEM</vt:lpstr>
    </vt:vector>
  </TitlesOfParts>
  <Company/>
  <LinksUpToDate>false</LinksUpToDate>
  <CharactersWithSpaces>39943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MENSAGEM</dc:title>
  <dc:creator>-</dc:creator>
  <cp:lastModifiedBy>Wadton</cp:lastModifiedBy>
  <cp:revision>3</cp:revision>
  <cp:lastPrinted>2004-04-14T13:23:00Z</cp:lastPrinted>
  <dcterms:created xsi:type="dcterms:W3CDTF">2019-12-10T14:19:00Z</dcterms:created>
  <dcterms:modified xsi:type="dcterms:W3CDTF">2019-12-10T14:20:00Z</dcterms:modified>
</cp:coreProperties>
</file>